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B6F99" w14:textId="77777777" w:rsidR="008F070D" w:rsidRPr="008F070D" w:rsidRDefault="008F070D" w:rsidP="008F070D">
      <w:pPr>
        <w:spacing w:before="73"/>
        <w:ind w:left="1440" w:right="3048" w:firstLine="720"/>
        <w:jc w:val="center"/>
        <w:rPr>
          <w:rFonts w:ascii="Arial" w:hAnsi="Arial" w:cs="Arial"/>
          <w:b/>
          <w:color w:val="181818"/>
          <w:sz w:val="21"/>
        </w:rPr>
      </w:pPr>
      <w:r w:rsidRPr="008F070D">
        <w:rPr>
          <w:rFonts w:ascii="Arial" w:hAnsi="Arial" w:cs="Arial"/>
          <w:b/>
          <w:noProof/>
          <w:color w:val="181818"/>
          <w:sz w:val="21"/>
        </w:rPr>
        <w:drawing>
          <wp:anchor distT="0" distB="0" distL="114300" distR="114300" simplePos="0" relativeHeight="251665408" behindDoc="1" locked="0" layoutInCell="1" allowOverlap="1" wp14:anchorId="00486B8E" wp14:editId="15F5F6E5">
            <wp:simplePos x="0" y="0"/>
            <wp:positionH relativeFrom="column">
              <wp:posOffset>-45472</wp:posOffset>
            </wp:positionH>
            <wp:positionV relativeFrom="paragraph">
              <wp:posOffset>552</wp:posOffset>
            </wp:positionV>
            <wp:extent cx="944880" cy="885190"/>
            <wp:effectExtent l="0" t="0" r="7620" b="0"/>
            <wp:wrapTight wrapText="bothSides">
              <wp:wrapPolygon edited="0">
                <wp:start x="9581" y="0"/>
                <wp:lineTo x="7403" y="7438"/>
                <wp:lineTo x="0" y="11621"/>
                <wp:lineTo x="0" y="20918"/>
                <wp:lineTo x="21339" y="20918"/>
                <wp:lineTo x="20468" y="17664"/>
                <wp:lineTo x="19161" y="14875"/>
                <wp:lineTo x="21339" y="8832"/>
                <wp:lineTo x="21339" y="6973"/>
                <wp:lineTo x="20032" y="0"/>
                <wp:lineTo x="95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4880" cy="885190"/>
                    </a:xfrm>
                    <a:prstGeom prst="rect">
                      <a:avLst/>
                    </a:prstGeom>
                    <a:noFill/>
                    <a:ln>
                      <a:noFill/>
                    </a:ln>
                  </pic:spPr>
                </pic:pic>
              </a:graphicData>
            </a:graphic>
          </wp:anchor>
        </w:drawing>
      </w:r>
      <w:r w:rsidRPr="008F070D">
        <w:rPr>
          <w:rFonts w:ascii="Arial" w:hAnsi="Arial" w:cs="Arial"/>
          <w:b/>
          <w:color w:val="181818"/>
          <w:sz w:val="21"/>
        </w:rPr>
        <w:t>MINUTES</w:t>
      </w:r>
    </w:p>
    <w:p w14:paraId="305554E7" w14:textId="77777777" w:rsidR="00D80E7D" w:rsidRDefault="008F070D" w:rsidP="008F070D">
      <w:pPr>
        <w:spacing w:before="73"/>
        <w:ind w:left="2160" w:right="3048"/>
        <w:jc w:val="center"/>
        <w:rPr>
          <w:rFonts w:ascii="Arial" w:hAnsi="Arial" w:cs="Arial"/>
          <w:b/>
          <w:color w:val="181818"/>
          <w:sz w:val="21"/>
        </w:rPr>
      </w:pPr>
      <w:r w:rsidRPr="008F070D">
        <w:rPr>
          <w:rFonts w:ascii="Arial" w:hAnsi="Arial" w:cs="Arial"/>
          <w:b/>
          <w:color w:val="181818"/>
          <w:sz w:val="21"/>
        </w:rPr>
        <w:t>PSBA</w:t>
      </w:r>
    </w:p>
    <w:p w14:paraId="65501D0C" w14:textId="77777777" w:rsidR="00603078" w:rsidRDefault="008F070D" w:rsidP="00603078">
      <w:pPr>
        <w:spacing w:before="73"/>
        <w:ind w:left="2160" w:right="3048"/>
        <w:jc w:val="center"/>
        <w:rPr>
          <w:rFonts w:ascii="Arial" w:hAnsi="Arial" w:cs="Arial"/>
          <w:b/>
          <w:color w:val="181818"/>
          <w:sz w:val="21"/>
        </w:rPr>
      </w:pPr>
      <w:r w:rsidRPr="008F070D">
        <w:rPr>
          <w:rFonts w:ascii="Arial" w:eastAsia="Arial" w:hAnsi="Arial" w:cs="Arial"/>
          <w:sz w:val="21"/>
          <w:szCs w:val="21"/>
        </w:rPr>
        <w:br/>
      </w:r>
      <w:r w:rsidRPr="008F070D">
        <w:rPr>
          <w:rFonts w:ascii="Arial" w:hAnsi="Arial" w:cs="Arial"/>
          <w:b/>
          <w:color w:val="181818"/>
          <w:sz w:val="21"/>
        </w:rPr>
        <w:t>Governing</w:t>
      </w:r>
      <w:r w:rsidRPr="008F070D">
        <w:rPr>
          <w:rFonts w:ascii="Arial" w:hAnsi="Arial" w:cs="Arial"/>
          <w:b/>
          <w:color w:val="181818"/>
          <w:spacing w:val="33"/>
          <w:sz w:val="21"/>
        </w:rPr>
        <w:t xml:space="preserve"> </w:t>
      </w:r>
      <w:r w:rsidRPr="008F070D">
        <w:rPr>
          <w:rFonts w:ascii="Arial" w:hAnsi="Arial" w:cs="Arial"/>
          <w:b/>
          <w:color w:val="181818"/>
          <w:sz w:val="21"/>
        </w:rPr>
        <w:t>Board</w:t>
      </w:r>
      <w:r w:rsidRPr="008F070D">
        <w:rPr>
          <w:rFonts w:ascii="Arial" w:hAnsi="Arial" w:cs="Arial"/>
          <w:b/>
          <w:color w:val="181818"/>
          <w:spacing w:val="13"/>
          <w:sz w:val="21"/>
        </w:rPr>
        <w:t xml:space="preserve"> </w:t>
      </w:r>
      <w:r w:rsidRPr="008F070D">
        <w:rPr>
          <w:rFonts w:ascii="Arial" w:hAnsi="Arial" w:cs="Arial"/>
          <w:b/>
          <w:color w:val="181818"/>
          <w:sz w:val="21"/>
        </w:rPr>
        <w:t>–</w:t>
      </w:r>
      <w:r w:rsidRPr="008F070D">
        <w:rPr>
          <w:rFonts w:ascii="Arial" w:hAnsi="Arial" w:cs="Arial"/>
          <w:b/>
          <w:color w:val="181818"/>
          <w:spacing w:val="4"/>
          <w:sz w:val="21"/>
        </w:rPr>
        <w:t xml:space="preserve"> </w:t>
      </w:r>
      <w:r w:rsidR="00D80E7D">
        <w:rPr>
          <w:rFonts w:ascii="Arial" w:hAnsi="Arial" w:cs="Arial"/>
          <w:b/>
          <w:color w:val="181818"/>
          <w:spacing w:val="4"/>
          <w:sz w:val="21"/>
        </w:rPr>
        <w:t xml:space="preserve">Virtual </w:t>
      </w:r>
      <w:r w:rsidR="00902A3A">
        <w:rPr>
          <w:rFonts w:ascii="Arial" w:hAnsi="Arial" w:cs="Arial"/>
          <w:b/>
          <w:color w:val="181818"/>
          <w:sz w:val="21"/>
        </w:rPr>
        <w:t xml:space="preserve">Zoom </w:t>
      </w:r>
      <w:r w:rsidR="00603078">
        <w:rPr>
          <w:rFonts w:ascii="Arial" w:hAnsi="Arial" w:cs="Arial"/>
          <w:b/>
          <w:color w:val="181818"/>
          <w:sz w:val="21"/>
        </w:rPr>
        <w:t>M</w:t>
      </w:r>
      <w:r w:rsidR="00902A3A">
        <w:rPr>
          <w:rFonts w:ascii="Arial" w:hAnsi="Arial" w:cs="Arial"/>
          <w:b/>
          <w:color w:val="181818"/>
          <w:sz w:val="21"/>
        </w:rPr>
        <w:t>eeting</w:t>
      </w:r>
      <w:r w:rsidRPr="008F070D">
        <w:rPr>
          <w:rFonts w:ascii="Arial" w:hAnsi="Arial" w:cs="Arial"/>
          <w:b/>
          <w:color w:val="181818"/>
          <w:w w:val="101"/>
          <w:sz w:val="21"/>
        </w:rPr>
        <w:t xml:space="preserve"> </w:t>
      </w:r>
      <w:r w:rsidRPr="008F070D">
        <w:rPr>
          <w:rFonts w:ascii="Arial" w:hAnsi="Arial" w:cs="Arial"/>
          <w:b/>
          <w:color w:val="181818"/>
          <w:w w:val="101"/>
          <w:sz w:val="21"/>
        </w:rPr>
        <w:br/>
      </w:r>
      <w:r w:rsidR="00D80E7D">
        <w:rPr>
          <w:rFonts w:ascii="Arial" w:hAnsi="Arial" w:cs="Arial"/>
          <w:b/>
          <w:color w:val="181818"/>
          <w:sz w:val="21"/>
        </w:rPr>
        <w:t xml:space="preserve"> </w:t>
      </w:r>
      <w:r w:rsidR="00902A3A">
        <w:rPr>
          <w:rFonts w:ascii="Arial" w:hAnsi="Arial" w:cs="Arial"/>
          <w:b/>
          <w:color w:val="181818"/>
          <w:sz w:val="21"/>
        </w:rPr>
        <w:t>Monday, April 13</w:t>
      </w:r>
      <w:r w:rsidRPr="008F070D">
        <w:rPr>
          <w:rFonts w:ascii="Arial" w:hAnsi="Arial" w:cs="Arial"/>
          <w:b/>
          <w:color w:val="181818"/>
          <w:sz w:val="21"/>
        </w:rPr>
        <w:t>,</w:t>
      </w:r>
      <w:r w:rsidRPr="008F070D">
        <w:rPr>
          <w:rFonts w:ascii="Arial" w:hAnsi="Arial" w:cs="Arial"/>
          <w:b/>
          <w:color w:val="181818"/>
          <w:spacing w:val="11"/>
          <w:sz w:val="21"/>
        </w:rPr>
        <w:t xml:space="preserve"> </w:t>
      </w:r>
      <w:r w:rsidRPr="008F070D">
        <w:rPr>
          <w:rFonts w:ascii="Arial" w:hAnsi="Arial" w:cs="Arial"/>
          <w:b/>
          <w:color w:val="181818"/>
          <w:sz w:val="21"/>
        </w:rPr>
        <w:t>2019,</w:t>
      </w:r>
      <w:r w:rsidRPr="008F070D">
        <w:rPr>
          <w:rFonts w:ascii="Arial" w:hAnsi="Arial" w:cs="Arial"/>
          <w:b/>
          <w:color w:val="181818"/>
          <w:spacing w:val="16"/>
          <w:sz w:val="21"/>
        </w:rPr>
        <w:t xml:space="preserve"> </w:t>
      </w:r>
      <w:r w:rsidR="00902A3A">
        <w:rPr>
          <w:rFonts w:ascii="Arial" w:hAnsi="Arial" w:cs="Arial"/>
          <w:b/>
          <w:color w:val="181818"/>
          <w:sz w:val="21"/>
        </w:rPr>
        <w:t>12:00 pm – 1:20 pm</w:t>
      </w:r>
      <w:r w:rsidRPr="008F070D">
        <w:rPr>
          <w:rFonts w:ascii="Arial" w:hAnsi="Arial" w:cs="Arial"/>
          <w:b/>
          <w:color w:val="181818"/>
          <w:sz w:val="21"/>
        </w:rPr>
        <w:t xml:space="preserve"> </w:t>
      </w:r>
      <w:r w:rsidRPr="008F070D">
        <w:rPr>
          <w:rFonts w:ascii="Arial" w:hAnsi="Arial" w:cs="Arial"/>
          <w:b/>
          <w:color w:val="181818"/>
          <w:sz w:val="21"/>
        </w:rPr>
        <w:br/>
      </w:r>
    </w:p>
    <w:p w14:paraId="7F206402" w14:textId="25AFD376" w:rsidR="00F57E6A" w:rsidRPr="008F070D" w:rsidRDefault="003A0C2E" w:rsidP="00603078">
      <w:pPr>
        <w:spacing w:before="73"/>
        <w:ind w:left="2160" w:right="3048"/>
        <w:jc w:val="center"/>
        <w:rPr>
          <w:rFonts w:ascii="Arial" w:hAnsi="Arial" w:cs="Arial"/>
        </w:rPr>
      </w:pPr>
      <w:r w:rsidRPr="008F070D">
        <w:rPr>
          <w:rFonts w:ascii="Arial" w:hAnsi="Arial" w:cs="Arial"/>
          <w:noProof/>
        </w:rPr>
        <mc:AlternateContent>
          <mc:Choice Requires="wpg">
            <w:drawing>
              <wp:anchor distT="0" distB="0" distL="114300" distR="114300" simplePos="0" relativeHeight="251658240" behindDoc="0" locked="0" layoutInCell="1" allowOverlap="1" wp14:anchorId="0C27231F" wp14:editId="1FB48506">
                <wp:simplePos x="0" y="0"/>
                <wp:positionH relativeFrom="margin">
                  <wp:align>right</wp:align>
                </wp:positionH>
                <wp:positionV relativeFrom="paragraph">
                  <wp:posOffset>226187</wp:posOffset>
                </wp:positionV>
                <wp:extent cx="5949696" cy="18288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696" cy="182880"/>
                          <a:chOff x="1892" y="108"/>
                          <a:chExt cx="7668" cy="2"/>
                        </a:xfrm>
                      </wpg:grpSpPr>
                      <wps:wsp>
                        <wps:cNvPr id="27" name="Freeform 27"/>
                        <wps:cNvSpPr>
                          <a:spLocks/>
                        </wps:cNvSpPr>
                        <wps:spPr bwMode="auto">
                          <a:xfrm>
                            <a:off x="1892" y="108"/>
                            <a:ext cx="7668" cy="2"/>
                          </a:xfrm>
                          <a:custGeom>
                            <a:avLst/>
                            <a:gdLst>
                              <a:gd name="T0" fmla="+- 0 1892 1892"/>
                              <a:gd name="T1" fmla="*/ T0 w 7668"/>
                              <a:gd name="T2" fmla="+- 0 9559 1892"/>
                              <a:gd name="T3" fmla="*/ T2 w 7668"/>
                            </a:gdLst>
                            <a:ahLst/>
                            <a:cxnLst>
                              <a:cxn ang="0">
                                <a:pos x="T1" y="0"/>
                              </a:cxn>
                              <a:cxn ang="0">
                                <a:pos x="T3" y="0"/>
                              </a:cxn>
                            </a:cxnLst>
                            <a:rect l="0" t="0" r="r" b="b"/>
                            <a:pathLst>
                              <a:path w="7668">
                                <a:moveTo>
                                  <a:pt x="0" y="0"/>
                                </a:moveTo>
                                <a:lnTo>
                                  <a:pt x="7667" y="0"/>
                                </a:lnTo>
                              </a:path>
                            </a:pathLst>
                          </a:custGeom>
                          <a:noFill/>
                          <a:ln w="9055">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60C2D" id="Group 26" o:spid="_x0000_s1026" style="position:absolute;margin-left:417.3pt;margin-top:17.8pt;width:468.5pt;height:14.4pt;z-index:251658240;mso-position-horizontal:right;mso-position-horizontal-relative:margin" coordorigin="1892,108" coordsize="7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">
                <v:shape id="Freeform 27" o:spid="_x0000_s1027" style="position:absolute;left:1892;top:108;width:7668;height:2;visibility:visible;mso-wrap-style:square;v-text-anchor:top" coordsize="7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" path="m,l7667,e" filled="f" strokecolor="#2b2b2b" strokeweight=".25153mm">
                  <v:path arrowok="t" o:connecttype="custom" o:connectlocs="0,0;7667,0" o:connectangles="0,0"/>
                </v:shape>
                <w10:wrap anchorx="margin"/>
              </v:group>
            </w:pict>
          </mc:Fallback>
        </mc:AlternateContent>
      </w:r>
    </w:p>
    <w:p w14:paraId="41294A3C" w14:textId="30358421" w:rsidR="003A0C2E" w:rsidRPr="008F070D" w:rsidRDefault="003A0C2E" w:rsidP="003A0C2E">
      <w:pPr>
        <w:tabs>
          <w:tab w:val="left" w:pos="1632"/>
        </w:tabs>
        <w:jc w:val="center"/>
        <w:rPr>
          <w:rFonts w:ascii="Arial" w:hAnsi="Arial" w:cs="Arial"/>
          <w:b/>
          <w:bCs/>
          <w:sz w:val="24"/>
          <w:szCs w:val="24"/>
        </w:rPr>
      </w:pPr>
      <w:r w:rsidRPr="008F070D">
        <w:rPr>
          <w:rFonts w:ascii="Arial" w:hAnsi="Arial" w:cs="Arial"/>
          <w:noProof/>
        </w:rPr>
        <mc:AlternateContent>
          <mc:Choice Requires="wpg">
            <w:drawing>
              <wp:anchor distT="0" distB="0" distL="114300" distR="114300" simplePos="0" relativeHeight="251660288" behindDoc="0" locked="0" layoutInCell="1" allowOverlap="1" wp14:anchorId="28F6A04B" wp14:editId="6B60003C">
                <wp:simplePos x="0" y="0"/>
                <wp:positionH relativeFrom="margin">
                  <wp:align>right</wp:align>
                </wp:positionH>
                <wp:positionV relativeFrom="paragraph">
                  <wp:posOffset>258191</wp:posOffset>
                </wp:positionV>
                <wp:extent cx="5949315" cy="6096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60960"/>
                          <a:chOff x="1892" y="108"/>
                          <a:chExt cx="7668" cy="2"/>
                        </a:xfrm>
                      </wpg:grpSpPr>
                      <wps:wsp>
                        <wps:cNvPr id="29" name="Freeform 27"/>
                        <wps:cNvSpPr>
                          <a:spLocks/>
                        </wps:cNvSpPr>
                        <wps:spPr bwMode="auto">
                          <a:xfrm>
                            <a:off x="1892" y="108"/>
                            <a:ext cx="7668" cy="2"/>
                          </a:xfrm>
                          <a:custGeom>
                            <a:avLst/>
                            <a:gdLst>
                              <a:gd name="T0" fmla="+- 0 1892 1892"/>
                              <a:gd name="T1" fmla="*/ T0 w 7668"/>
                              <a:gd name="T2" fmla="+- 0 9559 1892"/>
                              <a:gd name="T3" fmla="*/ T2 w 7668"/>
                            </a:gdLst>
                            <a:ahLst/>
                            <a:cxnLst>
                              <a:cxn ang="0">
                                <a:pos x="T1" y="0"/>
                              </a:cxn>
                              <a:cxn ang="0">
                                <a:pos x="T3" y="0"/>
                              </a:cxn>
                            </a:cxnLst>
                            <a:rect l="0" t="0" r="r" b="b"/>
                            <a:pathLst>
                              <a:path w="7668">
                                <a:moveTo>
                                  <a:pt x="0" y="0"/>
                                </a:moveTo>
                                <a:lnTo>
                                  <a:pt x="7667" y="0"/>
                                </a:lnTo>
                              </a:path>
                            </a:pathLst>
                          </a:custGeom>
                          <a:noFill/>
                          <a:ln w="9055">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B5627" id="Group 28" o:spid="_x0000_s1026" style="position:absolute;margin-left:417.25pt;margin-top:20.35pt;width:468.45pt;height:4.8pt;z-index:251660288;mso-position-horizontal:right;mso-position-horizontal-relative:margin" coordorigin="1892,108" coordsize="7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">
                <v:shape id="Freeform 27" o:spid="_x0000_s1027" style="position:absolute;left:1892;top:108;width:7668;height:2;visibility:visible;mso-wrap-style:square;v-text-anchor:top" coordsize="7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" path="m,l7667,e" filled="f" strokecolor="#2b2b2b" strokeweight=".25153mm">
                  <v:path arrowok="t" o:connecttype="custom" o:connectlocs="0,0;7667,0" o:connectangles="0,0"/>
                </v:shape>
                <w10:wrap anchorx="margin"/>
              </v:group>
            </w:pict>
          </mc:Fallback>
        </mc:AlternateContent>
      </w:r>
      <w:r w:rsidRPr="008F070D">
        <w:rPr>
          <w:rFonts w:ascii="Arial" w:hAnsi="Arial" w:cs="Arial"/>
          <w:b/>
          <w:bCs/>
          <w:sz w:val="24"/>
          <w:szCs w:val="24"/>
        </w:rPr>
        <w:t>In Attendance</w:t>
      </w:r>
    </w:p>
    <w:p w14:paraId="1006044E" w14:textId="3EE8023C" w:rsidR="0017055B" w:rsidRDefault="0017055B" w:rsidP="0017055B">
      <w:pPr>
        <w:tabs>
          <w:tab w:val="left" w:pos="1478"/>
        </w:tabs>
        <w:rPr>
          <w:rFonts w:ascii="Arial" w:hAnsi="Arial" w:cs="Arial"/>
          <w:color w:val="181818"/>
        </w:rPr>
      </w:pPr>
      <w:r w:rsidRPr="008F070D">
        <w:rPr>
          <w:rFonts w:ascii="Arial" w:hAnsi="Arial" w:cs="Arial"/>
          <w:b/>
          <w:bCs/>
          <w:sz w:val="24"/>
          <w:szCs w:val="24"/>
        </w:rPr>
        <w:t>Member</w:t>
      </w:r>
      <w:r w:rsidRPr="008F070D">
        <w:rPr>
          <w:rFonts w:ascii="Arial" w:hAnsi="Arial" w:cs="Arial"/>
          <w:b/>
          <w:bCs/>
          <w:sz w:val="24"/>
          <w:szCs w:val="24"/>
        </w:rPr>
        <w:br/>
      </w:r>
      <w:r w:rsidRPr="008F070D">
        <w:rPr>
          <w:rFonts w:ascii="Arial" w:hAnsi="Arial" w:cs="Arial"/>
          <w:color w:val="181818"/>
        </w:rPr>
        <w:t>Daniel</w:t>
      </w:r>
      <w:r w:rsidRPr="008F070D">
        <w:rPr>
          <w:rFonts w:ascii="Arial" w:hAnsi="Arial" w:cs="Arial"/>
          <w:color w:val="181818"/>
          <w:spacing w:val="17"/>
        </w:rPr>
        <w:t xml:space="preserve"> </w:t>
      </w:r>
      <w:r w:rsidRPr="008F070D">
        <w:rPr>
          <w:rFonts w:ascii="Arial" w:hAnsi="Arial" w:cs="Arial"/>
          <w:color w:val="181818"/>
        </w:rPr>
        <w:t>O'Keef</w:t>
      </w:r>
      <w:r w:rsidRPr="008F070D">
        <w:rPr>
          <w:rFonts w:ascii="Arial" w:hAnsi="Arial" w:cs="Arial"/>
          <w:color w:val="181818"/>
          <w:spacing w:val="25"/>
        </w:rPr>
        <w:t>e</w:t>
      </w:r>
      <w:r w:rsidRPr="008F070D">
        <w:rPr>
          <w:rFonts w:ascii="Arial" w:hAnsi="Arial" w:cs="Arial"/>
          <w:color w:val="3A3A3A"/>
        </w:rPr>
        <w:t>,</w:t>
      </w:r>
      <w:r w:rsidRPr="008F070D">
        <w:rPr>
          <w:rFonts w:ascii="Arial" w:hAnsi="Arial" w:cs="Arial"/>
          <w:color w:val="3A3A3A"/>
          <w:spacing w:val="-9"/>
        </w:rPr>
        <w:t xml:space="preserve"> </w:t>
      </w:r>
      <w:r w:rsidRPr="008F070D">
        <w:rPr>
          <w:rFonts w:ascii="Arial" w:hAnsi="Arial" w:cs="Arial"/>
          <w:color w:val="181818"/>
        </w:rPr>
        <w:t>At</w:t>
      </w:r>
      <w:r w:rsidRPr="008F070D">
        <w:rPr>
          <w:rFonts w:ascii="Arial" w:hAnsi="Arial" w:cs="Arial"/>
          <w:color w:val="181818"/>
          <w:spacing w:val="30"/>
        </w:rPr>
        <w:t xml:space="preserve"> </w:t>
      </w:r>
      <w:r w:rsidRPr="008F070D">
        <w:rPr>
          <w:rFonts w:ascii="Arial" w:hAnsi="Arial" w:cs="Arial"/>
          <w:color w:val="181818"/>
        </w:rPr>
        <w:t>Large</w:t>
      </w:r>
      <w:r w:rsidRPr="008F070D">
        <w:rPr>
          <w:rFonts w:ascii="Arial" w:hAnsi="Arial" w:cs="Arial"/>
          <w:color w:val="181818"/>
          <w:spacing w:val="21"/>
        </w:rPr>
        <w:t xml:space="preserve"> </w:t>
      </w:r>
      <w:r w:rsidRPr="008F070D">
        <w:rPr>
          <w:rFonts w:ascii="Arial" w:hAnsi="Arial" w:cs="Arial"/>
          <w:color w:val="181818"/>
        </w:rPr>
        <w:t>Representative</w:t>
      </w:r>
      <w:r w:rsidRPr="008F070D">
        <w:rPr>
          <w:rFonts w:ascii="Arial" w:hAnsi="Arial" w:cs="Arial"/>
          <w:color w:val="181818"/>
          <w:spacing w:val="16"/>
        </w:rPr>
        <w:t xml:space="preserve"> </w:t>
      </w:r>
      <w:r w:rsidRPr="008F070D">
        <w:rPr>
          <w:rFonts w:ascii="Arial" w:hAnsi="Arial" w:cs="Arial"/>
          <w:color w:val="181818"/>
        </w:rPr>
        <w:t>West;</w:t>
      </w:r>
      <w:r w:rsidRPr="008F070D">
        <w:rPr>
          <w:rFonts w:ascii="Arial" w:hAnsi="Arial" w:cs="Arial"/>
          <w:color w:val="181818"/>
          <w:spacing w:val="33"/>
        </w:rPr>
        <w:t xml:space="preserve"> </w:t>
      </w:r>
      <w:r w:rsidRPr="008F070D">
        <w:rPr>
          <w:rFonts w:ascii="Arial" w:hAnsi="Arial" w:cs="Arial"/>
          <w:color w:val="181818"/>
        </w:rPr>
        <w:t>David</w:t>
      </w:r>
      <w:r w:rsidRPr="008F070D">
        <w:rPr>
          <w:rFonts w:ascii="Arial" w:hAnsi="Arial" w:cs="Arial"/>
          <w:color w:val="181818"/>
          <w:spacing w:val="21"/>
        </w:rPr>
        <w:t xml:space="preserve"> </w:t>
      </w:r>
      <w:r w:rsidRPr="008F070D">
        <w:rPr>
          <w:rFonts w:ascii="Arial" w:hAnsi="Arial" w:cs="Arial"/>
          <w:color w:val="181818"/>
        </w:rPr>
        <w:t>Hutchinson,</w:t>
      </w:r>
      <w:r w:rsidRPr="008F070D">
        <w:rPr>
          <w:rFonts w:ascii="Arial" w:hAnsi="Arial" w:cs="Arial"/>
          <w:color w:val="181818"/>
          <w:spacing w:val="28"/>
        </w:rPr>
        <w:t xml:space="preserve"> </w:t>
      </w:r>
      <w:r w:rsidR="00902A3A">
        <w:rPr>
          <w:rFonts w:ascii="Arial" w:hAnsi="Arial" w:cs="Arial"/>
          <w:color w:val="181818"/>
        </w:rPr>
        <w:t>Immediate Past President</w:t>
      </w:r>
      <w:r w:rsidRPr="008F070D">
        <w:rPr>
          <w:rFonts w:ascii="Arial" w:hAnsi="Arial" w:cs="Arial"/>
          <w:color w:val="181818"/>
        </w:rPr>
        <w:t>;</w:t>
      </w:r>
      <w:r w:rsidRPr="008F070D">
        <w:rPr>
          <w:rFonts w:ascii="Arial" w:hAnsi="Arial" w:cs="Arial"/>
          <w:color w:val="181818"/>
          <w:spacing w:val="21"/>
        </w:rPr>
        <w:t xml:space="preserve"> </w:t>
      </w:r>
      <w:r w:rsidRPr="008F070D">
        <w:rPr>
          <w:rFonts w:ascii="Arial" w:hAnsi="Arial" w:cs="Arial"/>
          <w:color w:val="181818"/>
        </w:rPr>
        <w:t>Eric</w:t>
      </w:r>
      <w:r w:rsidRPr="008F070D">
        <w:rPr>
          <w:rFonts w:ascii="Arial" w:hAnsi="Arial" w:cs="Arial"/>
          <w:color w:val="181818"/>
          <w:spacing w:val="2"/>
        </w:rPr>
        <w:t xml:space="preserve"> </w:t>
      </w:r>
      <w:r w:rsidRPr="008F070D">
        <w:rPr>
          <w:rFonts w:ascii="Arial" w:hAnsi="Arial" w:cs="Arial"/>
          <w:color w:val="181818"/>
        </w:rPr>
        <w:t>Wolfgang,</w:t>
      </w:r>
      <w:r w:rsidRPr="008F070D">
        <w:rPr>
          <w:rFonts w:ascii="Arial" w:hAnsi="Arial" w:cs="Arial"/>
          <w:color w:val="181818"/>
          <w:spacing w:val="41"/>
        </w:rPr>
        <w:t xml:space="preserve"> </w:t>
      </w:r>
      <w:r w:rsidRPr="008F070D">
        <w:rPr>
          <w:rFonts w:ascii="Arial" w:hAnsi="Arial" w:cs="Arial"/>
          <w:color w:val="181818"/>
        </w:rPr>
        <w:t>President</w:t>
      </w:r>
      <w:r w:rsidR="00902A3A">
        <w:rPr>
          <w:rFonts w:ascii="Arial" w:hAnsi="Arial" w:cs="Arial"/>
          <w:color w:val="181818"/>
        </w:rPr>
        <w:t>; Mau</w:t>
      </w:r>
      <w:r w:rsidRPr="008F070D">
        <w:rPr>
          <w:rFonts w:ascii="Arial" w:hAnsi="Arial" w:cs="Arial"/>
          <w:color w:val="181818"/>
        </w:rPr>
        <w:t>ra</w:t>
      </w:r>
      <w:r w:rsidRPr="008F070D">
        <w:rPr>
          <w:rFonts w:ascii="Arial" w:hAnsi="Arial" w:cs="Arial"/>
          <w:color w:val="181818"/>
          <w:spacing w:val="21"/>
        </w:rPr>
        <w:t xml:space="preserve"> </w:t>
      </w:r>
      <w:r w:rsidRPr="008F070D">
        <w:rPr>
          <w:rFonts w:ascii="Arial" w:hAnsi="Arial" w:cs="Arial"/>
          <w:color w:val="181818"/>
        </w:rPr>
        <w:t>Buri, At</w:t>
      </w:r>
      <w:r w:rsidRPr="008F070D">
        <w:rPr>
          <w:rFonts w:ascii="Arial" w:hAnsi="Arial" w:cs="Arial"/>
          <w:color w:val="181818"/>
          <w:spacing w:val="27"/>
        </w:rPr>
        <w:t xml:space="preserve"> </w:t>
      </w:r>
      <w:r w:rsidRPr="008F070D">
        <w:rPr>
          <w:rFonts w:ascii="Arial" w:hAnsi="Arial" w:cs="Arial"/>
          <w:color w:val="181818"/>
        </w:rPr>
        <w:t>Large</w:t>
      </w:r>
      <w:r w:rsidRPr="008F070D">
        <w:rPr>
          <w:rFonts w:ascii="Arial" w:hAnsi="Arial" w:cs="Arial"/>
          <w:color w:val="181818"/>
          <w:w w:val="102"/>
        </w:rPr>
        <w:t xml:space="preserve"> </w:t>
      </w:r>
      <w:r w:rsidRPr="008F070D">
        <w:rPr>
          <w:rFonts w:ascii="Arial" w:hAnsi="Arial" w:cs="Arial"/>
          <w:color w:val="181818"/>
        </w:rPr>
        <w:t>Representative</w:t>
      </w:r>
      <w:r w:rsidRPr="008F070D">
        <w:rPr>
          <w:rFonts w:ascii="Arial" w:hAnsi="Arial" w:cs="Arial"/>
          <w:color w:val="181818"/>
          <w:spacing w:val="30"/>
        </w:rPr>
        <w:t xml:space="preserve"> </w:t>
      </w:r>
      <w:r w:rsidRPr="008F070D">
        <w:rPr>
          <w:rFonts w:ascii="Arial" w:hAnsi="Arial" w:cs="Arial"/>
          <w:color w:val="181818"/>
        </w:rPr>
        <w:t>East;</w:t>
      </w:r>
      <w:r w:rsidRPr="008F070D">
        <w:rPr>
          <w:rFonts w:ascii="Arial" w:hAnsi="Arial" w:cs="Arial"/>
          <w:color w:val="181818"/>
          <w:spacing w:val="18"/>
        </w:rPr>
        <w:t xml:space="preserve"> </w:t>
      </w:r>
      <w:r w:rsidRPr="008F070D">
        <w:rPr>
          <w:rFonts w:ascii="Arial" w:hAnsi="Arial" w:cs="Arial"/>
          <w:color w:val="181818"/>
        </w:rPr>
        <w:t>Mike</w:t>
      </w:r>
      <w:r w:rsidRPr="008F070D">
        <w:rPr>
          <w:rFonts w:ascii="Arial" w:hAnsi="Arial" w:cs="Arial"/>
          <w:color w:val="181818"/>
          <w:w w:val="101"/>
        </w:rPr>
        <w:t xml:space="preserve"> </w:t>
      </w:r>
      <w:r w:rsidRPr="008F070D">
        <w:rPr>
          <w:rFonts w:ascii="Arial" w:hAnsi="Arial" w:cs="Arial"/>
          <w:color w:val="181818"/>
        </w:rPr>
        <w:t>Gossert,</w:t>
      </w:r>
      <w:r w:rsidRPr="008F070D">
        <w:rPr>
          <w:rFonts w:ascii="Arial" w:hAnsi="Arial" w:cs="Arial"/>
          <w:color w:val="181818"/>
          <w:spacing w:val="11"/>
        </w:rPr>
        <w:t xml:space="preserve"> </w:t>
      </w:r>
      <w:r w:rsidRPr="008F070D">
        <w:rPr>
          <w:rFonts w:ascii="Arial" w:hAnsi="Arial" w:cs="Arial"/>
          <w:color w:val="181818"/>
        </w:rPr>
        <w:t>Treasurer;</w:t>
      </w:r>
      <w:r w:rsidRPr="008F070D">
        <w:rPr>
          <w:rFonts w:ascii="Arial" w:hAnsi="Arial" w:cs="Arial"/>
          <w:color w:val="181818"/>
          <w:spacing w:val="24"/>
        </w:rPr>
        <w:t xml:space="preserve"> </w:t>
      </w:r>
      <w:r w:rsidRPr="008F070D">
        <w:rPr>
          <w:rFonts w:ascii="Arial" w:hAnsi="Arial" w:cs="Arial"/>
          <w:color w:val="181818"/>
        </w:rPr>
        <w:t>Sabrina</w:t>
      </w:r>
      <w:r w:rsidRPr="008F070D">
        <w:rPr>
          <w:rFonts w:ascii="Arial" w:hAnsi="Arial" w:cs="Arial"/>
          <w:color w:val="181818"/>
          <w:spacing w:val="24"/>
        </w:rPr>
        <w:t xml:space="preserve"> </w:t>
      </w:r>
      <w:r w:rsidRPr="008F070D">
        <w:rPr>
          <w:rFonts w:ascii="Arial" w:hAnsi="Arial" w:cs="Arial"/>
          <w:color w:val="181818"/>
          <w:spacing w:val="1"/>
        </w:rPr>
        <w:t>Backer</w:t>
      </w:r>
      <w:r w:rsidRPr="008F070D">
        <w:rPr>
          <w:rFonts w:ascii="Arial" w:hAnsi="Arial" w:cs="Arial"/>
          <w:color w:val="4D4D4D"/>
        </w:rPr>
        <w:t>,</w:t>
      </w:r>
      <w:r w:rsidRPr="008F070D">
        <w:rPr>
          <w:rFonts w:ascii="Arial" w:hAnsi="Arial" w:cs="Arial"/>
          <w:color w:val="4D4D4D"/>
          <w:spacing w:val="-10"/>
        </w:rPr>
        <w:t xml:space="preserve"> </w:t>
      </w:r>
      <w:r w:rsidRPr="008F070D">
        <w:rPr>
          <w:rFonts w:ascii="Arial" w:hAnsi="Arial" w:cs="Arial"/>
          <w:color w:val="181818"/>
        </w:rPr>
        <w:t>Sectional</w:t>
      </w:r>
      <w:r w:rsidRPr="008F070D">
        <w:rPr>
          <w:rFonts w:ascii="Arial" w:hAnsi="Arial" w:cs="Arial"/>
          <w:color w:val="181818"/>
          <w:spacing w:val="7"/>
        </w:rPr>
        <w:t xml:space="preserve"> </w:t>
      </w:r>
      <w:r w:rsidRPr="008F070D">
        <w:rPr>
          <w:rFonts w:ascii="Arial" w:hAnsi="Arial" w:cs="Arial"/>
          <w:color w:val="181818"/>
        </w:rPr>
        <w:t>Advisor</w:t>
      </w:r>
      <w:r w:rsidRPr="008F070D">
        <w:rPr>
          <w:rFonts w:ascii="Arial" w:hAnsi="Arial" w:cs="Arial"/>
          <w:color w:val="181818"/>
          <w:spacing w:val="29"/>
        </w:rPr>
        <w:t xml:space="preserve"> </w:t>
      </w:r>
      <w:r w:rsidRPr="008F070D">
        <w:rPr>
          <w:rFonts w:ascii="Arial" w:hAnsi="Arial" w:cs="Arial"/>
          <w:color w:val="181818"/>
        </w:rPr>
        <w:t>Co-Lead;</w:t>
      </w:r>
      <w:r w:rsidRPr="008F070D">
        <w:rPr>
          <w:rFonts w:ascii="Arial" w:hAnsi="Arial" w:cs="Arial"/>
          <w:color w:val="181818"/>
          <w:spacing w:val="7"/>
        </w:rPr>
        <w:t xml:space="preserve"> </w:t>
      </w:r>
      <w:r w:rsidRPr="008F070D">
        <w:rPr>
          <w:rFonts w:ascii="Arial" w:hAnsi="Arial" w:cs="Arial"/>
          <w:color w:val="181818"/>
        </w:rPr>
        <w:t>Tom</w:t>
      </w:r>
      <w:r w:rsidRPr="008F070D">
        <w:rPr>
          <w:rFonts w:ascii="Arial" w:hAnsi="Arial" w:cs="Arial"/>
          <w:color w:val="181818"/>
          <w:spacing w:val="19"/>
        </w:rPr>
        <w:t xml:space="preserve"> </w:t>
      </w:r>
      <w:r w:rsidRPr="008F070D">
        <w:rPr>
          <w:rFonts w:ascii="Arial" w:hAnsi="Arial" w:cs="Arial"/>
          <w:color w:val="181818"/>
        </w:rPr>
        <w:t>Kerek,</w:t>
      </w:r>
      <w:r w:rsidRPr="008F070D">
        <w:rPr>
          <w:rFonts w:ascii="Arial" w:hAnsi="Arial" w:cs="Arial"/>
          <w:color w:val="181818"/>
          <w:spacing w:val="25"/>
          <w:w w:val="101"/>
        </w:rPr>
        <w:t xml:space="preserve"> </w:t>
      </w:r>
      <w:r w:rsidRPr="008F070D">
        <w:rPr>
          <w:rFonts w:ascii="Arial" w:hAnsi="Arial" w:cs="Arial"/>
          <w:color w:val="181818"/>
        </w:rPr>
        <w:t>Sectional</w:t>
      </w:r>
      <w:r w:rsidRPr="008F070D">
        <w:rPr>
          <w:rFonts w:ascii="Arial" w:hAnsi="Arial" w:cs="Arial"/>
          <w:color w:val="181818"/>
          <w:spacing w:val="16"/>
        </w:rPr>
        <w:t xml:space="preserve"> </w:t>
      </w:r>
      <w:r w:rsidRPr="008F070D">
        <w:rPr>
          <w:rFonts w:ascii="Arial" w:hAnsi="Arial" w:cs="Arial"/>
          <w:color w:val="181818"/>
        </w:rPr>
        <w:t>Advisor</w:t>
      </w:r>
      <w:r w:rsidRPr="008F070D">
        <w:rPr>
          <w:rFonts w:ascii="Arial" w:hAnsi="Arial" w:cs="Arial"/>
          <w:color w:val="181818"/>
          <w:spacing w:val="42"/>
        </w:rPr>
        <w:t xml:space="preserve"> </w:t>
      </w:r>
      <w:r w:rsidRPr="008F070D">
        <w:rPr>
          <w:rFonts w:ascii="Arial" w:hAnsi="Arial" w:cs="Arial"/>
          <w:color w:val="181818"/>
        </w:rPr>
        <w:t>Co-Lead</w:t>
      </w:r>
      <w:r w:rsidR="00902A3A">
        <w:rPr>
          <w:rFonts w:ascii="Arial" w:hAnsi="Arial" w:cs="Arial"/>
          <w:color w:val="181818"/>
        </w:rPr>
        <w:t>; Art Levinowitz, President Elect; David Hein, Vice President; Julie Preston, At Large Representative Central</w:t>
      </w:r>
    </w:p>
    <w:p w14:paraId="65AA8977" w14:textId="71973A53" w:rsidR="00902A3A" w:rsidRPr="00902A3A" w:rsidRDefault="00902A3A" w:rsidP="00902A3A">
      <w:pPr>
        <w:tabs>
          <w:tab w:val="left" w:pos="1478"/>
        </w:tabs>
        <w:spacing w:after="0" w:line="240" w:lineRule="auto"/>
        <w:rPr>
          <w:rFonts w:ascii="Arial" w:hAnsi="Arial" w:cs="Arial"/>
          <w:b/>
          <w:bCs/>
          <w:color w:val="181818"/>
          <w:sz w:val="24"/>
          <w:szCs w:val="24"/>
        </w:rPr>
      </w:pPr>
      <w:r w:rsidRPr="00902A3A">
        <w:rPr>
          <w:rFonts w:ascii="Arial" w:hAnsi="Arial" w:cs="Arial"/>
          <w:b/>
          <w:bCs/>
          <w:color w:val="181818"/>
          <w:sz w:val="24"/>
          <w:szCs w:val="24"/>
        </w:rPr>
        <w:t>Staff</w:t>
      </w:r>
    </w:p>
    <w:p w14:paraId="51A585E0" w14:textId="5FE07B02" w:rsidR="00902A3A" w:rsidRDefault="00902A3A" w:rsidP="00902A3A">
      <w:pPr>
        <w:tabs>
          <w:tab w:val="left" w:pos="1478"/>
        </w:tabs>
        <w:spacing w:after="0" w:line="240" w:lineRule="auto"/>
        <w:rPr>
          <w:rFonts w:ascii="Arial" w:hAnsi="Arial" w:cs="Arial"/>
          <w:color w:val="181818"/>
        </w:rPr>
      </w:pPr>
      <w:r>
        <w:rPr>
          <w:rFonts w:ascii="Arial" w:hAnsi="Arial" w:cs="Arial"/>
          <w:color w:val="181818"/>
        </w:rPr>
        <w:t xml:space="preserve">Nathan Mains, CEO; Chrisi Griffiths, COO, Annette Stevenson, Chief Communications Officer, John Callahan, Chief Advocacy Officer; Kyle Fronk, Senior Director of Finance; Jennifer Cramer, Director of Conferences and Events, </w:t>
      </w:r>
      <w:r w:rsidR="00534D38">
        <w:rPr>
          <w:rFonts w:ascii="Arial" w:hAnsi="Arial" w:cs="Arial"/>
          <w:color w:val="181818"/>
        </w:rPr>
        <w:t xml:space="preserve">Jim Scheirer, Chief Information Officer; </w:t>
      </w:r>
      <w:r>
        <w:rPr>
          <w:rFonts w:ascii="Arial" w:hAnsi="Arial" w:cs="Arial"/>
          <w:color w:val="181818"/>
        </w:rPr>
        <w:t>Sherri Houck, Executive Assistant</w:t>
      </w:r>
    </w:p>
    <w:p w14:paraId="3E1BB223" w14:textId="77777777" w:rsidR="00902A3A" w:rsidRDefault="00902A3A" w:rsidP="0017055B">
      <w:pPr>
        <w:tabs>
          <w:tab w:val="left" w:pos="1478"/>
        </w:tabs>
        <w:rPr>
          <w:rFonts w:ascii="Arial" w:hAnsi="Arial" w:cs="Arial"/>
          <w:color w:val="181818"/>
        </w:rPr>
      </w:pPr>
    </w:p>
    <w:p w14:paraId="6C346A0F" w14:textId="03FC4835" w:rsidR="00902A3A" w:rsidRDefault="00902A3A" w:rsidP="00902A3A">
      <w:pPr>
        <w:tabs>
          <w:tab w:val="left" w:pos="1478"/>
        </w:tabs>
        <w:spacing w:after="0" w:line="240" w:lineRule="auto"/>
        <w:jc w:val="center"/>
        <w:rPr>
          <w:rFonts w:ascii="Arial" w:hAnsi="Arial" w:cs="Arial"/>
          <w:b/>
          <w:bCs/>
          <w:sz w:val="24"/>
          <w:szCs w:val="24"/>
        </w:rPr>
      </w:pPr>
      <w:r>
        <w:rPr>
          <w:rFonts w:ascii="Arial" w:hAnsi="Arial" w:cs="Arial"/>
          <w:b/>
          <w:bCs/>
          <w:sz w:val="24"/>
          <w:szCs w:val="24"/>
        </w:rPr>
        <w:t>Not in Attendance</w:t>
      </w:r>
    </w:p>
    <w:p w14:paraId="006AD114" w14:textId="61BBB632" w:rsidR="00902A3A" w:rsidRDefault="00902A3A" w:rsidP="00902A3A">
      <w:pPr>
        <w:tabs>
          <w:tab w:val="left" w:pos="1478"/>
        </w:tabs>
        <w:spacing w:after="0" w:line="240" w:lineRule="auto"/>
        <w:rPr>
          <w:rFonts w:ascii="Arial" w:hAnsi="Arial" w:cs="Arial"/>
          <w:b/>
          <w:bCs/>
          <w:sz w:val="24"/>
          <w:szCs w:val="24"/>
        </w:rPr>
      </w:pPr>
      <w:r>
        <w:rPr>
          <w:rFonts w:ascii="Arial" w:hAnsi="Arial" w:cs="Arial"/>
          <w:b/>
          <w:bCs/>
          <w:sz w:val="24"/>
          <w:szCs w:val="24"/>
        </w:rPr>
        <w:t>Member</w:t>
      </w:r>
    </w:p>
    <w:p w14:paraId="79497AA5" w14:textId="4ABEFBE7" w:rsidR="00902A3A" w:rsidRPr="00902A3A" w:rsidRDefault="00902A3A" w:rsidP="00902A3A">
      <w:pPr>
        <w:tabs>
          <w:tab w:val="left" w:pos="1478"/>
        </w:tabs>
        <w:spacing w:after="0" w:line="240" w:lineRule="auto"/>
        <w:rPr>
          <w:rFonts w:ascii="Arial" w:hAnsi="Arial" w:cs="Arial"/>
        </w:rPr>
      </w:pPr>
      <w:r>
        <w:rPr>
          <w:rFonts w:ascii="Arial" w:hAnsi="Arial" w:cs="Arial"/>
        </w:rPr>
        <w:t>Bethanne Zeigler, Advisory Council Chair</w:t>
      </w:r>
    </w:p>
    <w:p w14:paraId="094DBB6E" w14:textId="77777777" w:rsidR="00902A3A" w:rsidRDefault="00902A3A" w:rsidP="00902A3A">
      <w:pPr>
        <w:tabs>
          <w:tab w:val="left" w:pos="1478"/>
        </w:tabs>
        <w:rPr>
          <w:rFonts w:ascii="Arial" w:hAnsi="Arial" w:cs="Arial"/>
          <w:b/>
          <w:bCs/>
          <w:sz w:val="24"/>
          <w:szCs w:val="24"/>
        </w:rPr>
      </w:pPr>
    </w:p>
    <w:p w14:paraId="4A5A78B4" w14:textId="77777777" w:rsidR="00902A3A" w:rsidRPr="008F070D" w:rsidRDefault="00902A3A" w:rsidP="0017055B">
      <w:pPr>
        <w:pStyle w:val="BodyText"/>
        <w:spacing w:before="54"/>
        <w:ind w:left="0" w:right="2064"/>
        <w:rPr>
          <w:rFonts w:cs="Arial"/>
        </w:rPr>
      </w:pPr>
    </w:p>
    <w:p w14:paraId="53E5EEA1" w14:textId="18515FB7" w:rsidR="0017055B" w:rsidRPr="008F070D" w:rsidRDefault="0017055B" w:rsidP="0017055B">
      <w:pPr>
        <w:jc w:val="center"/>
        <w:rPr>
          <w:rFonts w:ascii="Arial" w:hAnsi="Arial" w:cs="Arial"/>
          <w:i/>
          <w:iCs/>
        </w:rPr>
      </w:pPr>
      <w:r w:rsidRPr="008F070D">
        <w:rPr>
          <w:rFonts w:ascii="Arial" w:hAnsi="Arial" w:cs="Arial"/>
          <w:i/>
          <w:iCs/>
        </w:rPr>
        <w:t>Pennsylvania School Boards Association</w:t>
      </w:r>
      <w:r w:rsidRPr="008F070D">
        <w:rPr>
          <w:rFonts w:ascii="Arial" w:hAnsi="Arial" w:cs="Arial"/>
          <w:i/>
          <w:iCs/>
        </w:rPr>
        <w:br/>
        <w:t xml:space="preserve">The Association of </w:t>
      </w:r>
      <w:r w:rsidR="001F3575" w:rsidRPr="008F070D">
        <w:rPr>
          <w:rFonts w:ascii="Arial" w:hAnsi="Arial" w:cs="Arial"/>
          <w:i/>
          <w:iCs/>
        </w:rPr>
        <w:t>public-school</w:t>
      </w:r>
      <w:r w:rsidRPr="008F070D">
        <w:rPr>
          <w:rFonts w:ascii="Arial" w:hAnsi="Arial" w:cs="Arial"/>
          <w:i/>
          <w:iCs/>
        </w:rPr>
        <w:t xml:space="preserve"> leaders advancing excellence in education through superior training and powerful advocacy</w:t>
      </w:r>
    </w:p>
    <w:p w14:paraId="0299AE04" w14:textId="2994F831" w:rsidR="0017055B" w:rsidRPr="008F070D" w:rsidRDefault="00D00D24" w:rsidP="00276854">
      <w:pPr>
        <w:pStyle w:val="ListParagraph"/>
        <w:numPr>
          <w:ilvl w:val="0"/>
          <w:numId w:val="1"/>
        </w:numPr>
        <w:rPr>
          <w:rFonts w:ascii="Arial" w:hAnsi="Arial" w:cs="Arial"/>
          <w:b/>
          <w:bCs/>
          <w:u w:val="single"/>
        </w:rPr>
      </w:pPr>
      <w:r>
        <w:rPr>
          <w:rFonts w:ascii="Arial" w:hAnsi="Arial" w:cs="Arial"/>
          <w:b/>
          <w:bCs/>
          <w:u w:val="single"/>
        </w:rPr>
        <w:t>12:05 - pm</w:t>
      </w:r>
    </w:p>
    <w:p w14:paraId="6C65998A" w14:textId="646610E5" w:rsidR="00276854" w:rsidRPr="008F070D" w:rsidRDefault="00276854" w:rsidP="00D00D24">
      <w:pPr>
        <w:pStyle w:val="ListParagraph"/>
        <w:rPr>
          <w:rFonts w:ascii="Arial" w:hAnsi="Arial" w:cs="Arial"/>
        </w:rPr>
      </w:pPr>
      <w:r w:rsidRPr="008F070D">
        <w:rPr>
          <w:rFonts w:ascii="Arial" w:hAnsi="Arial" w:cs="Arial"/>
        </w:rPr>
        <w:t xml:space="preserve">Call to order </w:t>
      </w:r>
    </w:p>
    <w:p w14:paraId="764CE69D" w14:textId="7F3802A7" w:rsidR="00276854" w:rsidRPr="008F070D" w:rsidRDefault="00276854" w:rsidP="00276854">
      <w:pPr>
        <w:pStyle w:val="ListParagraph"/>
        <w:rPr>
          <w:rFonts w:ascii="Arial" w:hAnsi="Arial" w:cs="Arial"/>
        </w:rPr>
      </w:pPr>
    </w:p>
    <w:p w14:paraId="4BB63995" w14:textId="41A48205" w:rsidR="00687297" w:rsidRPr="00687297" w:rsidRDefault="00D00D24" w:rsidP="00276854">
      <w:pPr>
        <w:pStyle w:val="ListParagraph"/>
        <w:numPr>
          <w:ilvl w:val="0"/>
          <w:numId w:val="1"/>
        </w:numPr>
        <w:rPr>
          <w:rFonts w:ascii="Arial" w:hAnsi="Arial" w:cs="Arial"/>
        </w:rPr>
      </w:pPr>
      <w:r>
        <w:rPr>
          <w:rFonts w:ascii="Arial" w:hAnsi="Arial" w:cs="Arial"/>
          <w:b/>
          <w:bCs/>
          <w:u w:val="single"/>
        </w:rPr>
        <w:t xml:space="preserve">12:06 pm </w:t>
      </w:r>
      <w:r w:rsidR="00687297">
        <w:rPr>
          <w:rFonts w:ascii="Arial" w:hAnsi="Arial" w:cs="Arial"/>
          <w:b/>
          <w:bCs/>
          <w:u w:val="single"/>
        </w:rPr>
        <w:t>– Review of Documents Provided to Governing Board Prior to Meeting for Review</w:t>
      </w:r>
    </w:p>
    <w:p w14:paraId="22CAB6FB" w14:textId="40B6B458" w:rsidR="00276854" w:rsidRPr="00687297" w:rsidRDefault="00D00D24" w:rsidP="00687297">
      <w:pPr>
        <w:pStyle w:val="ListParagraph"/>
        <w:numPr>
          <w:ilvl w:val="1"/>
          <w:numId w:val="1"/>
        </w:numPr>
        <w:rPr>
          <w:rFonts w:ascii="Arial" w:hAnsi="Arial" w:cs="Arial"/>
        </w:rPr>
      </w:pPr>
      <w:r w:rsidRPr="00687297">
        <w:rPr>
          <w:rFonts w:ascii="Arial" w:hAnsi="Arial" w:cs="Arial"/>
        </w:rPr>
        <w:t xml:space="preserve"> Background/Actions PSBA has taken to Date – COVID 19</w:t>
      </w:r>
    </w:p>
    <w:p w14:paraId="1D13B7B3" w14:textId="70FC2407" w:rsidR="00D00D24" w:rsidRDefault="00D00D24" w:rsidP="00687297">
      <w:pPr>
        <w:pStyle w:val="ListParagraph"/>
        <w:numPr>
          <w:ilvl w:val="2"/>
          <w:numId w:val="1"/>
        </w:numPr>
        <w:spacing w:line="276" w:lineRule="auto"/>
        <w:rPr>
          <w:rFonts w:ascii="Arial" w:hAnsi="Arial" w:cs="Arial"/>
        </w:rPr>
      </w:pPr>
      <w:r>
        <w:rPr>
          <w:rFonts w:ascii="Arial" w:hAnsi="Arial" w:cs="Arial"/>
        </w:rPr>
        <w:t xml:space="preserve">Nathan reviewed with the Governing Board the Actions and Background Information which PSBA has been providing to membership since the start of COVID-19 </w:t>
      </w:r>
    </w:p>
    <w:p w14:paraId="37BAE4C6" w14:textId="5336AC86" w:rsidR="00D00D24" w:rsidRDefault="00D00D24" w:rsidP="00D00D24">
      <w:pPr>
        <w:pStyle w:val="ListParagraph"/>
        <w:numPr>
          <w:ilvl w:val="2"/>
          <w:numId w:val="1"/>
        </w:numPr>
        <w:spacing w:line="276" w:lineRule="auto"/>
        <w:rPr>
          <w:rFonts w:ascii="Arial" w:hAnsi="Arial" w:cs="Arial"/>
        </w:rPr>
      </w:pPr>
      <w:r>
        <w:rPr>
          <w:rFonts w:ascii="Arial" w:hAnsi="Arial" w:cs="Arial"/>
        </w:rPr>
        <w:t>PSBA – continues to be the go</w:t>
      </w:r>
      <w:r w:rsidR="00416677">
        <w:rPr>
          <w:rFonts w:ascii="Arial" w:hAnsi="Arial" w:cs="Arial"/>
        </w:rPr>
        <w:t>-</w:t>
      </w:r>
      <w:r>
        <w:rPr>
          <w:rFonts w:ascii="Arial" w:hAnsi="Arial" w:cs="Arial"/>
        </w:rPr>
        <w:t>to association for information; making it available to membership as soon as possible</w:t>
      </w:r>
    </w:p>
    <w:p w14:paraId="10C74970" w14:textId="2A8B883A" w:rsidR="00D00D24" w:rsidRDefault="00D00D24" w:rsidP="00D00D24">
      <w:pPr>
        <w:pStyle w:val="ListParagraph"/>
        <w:numPr>
          <w:ilvl w:val="3"/>
          <w:numId w:val="1"/>
        </w:numPr>
        <w:spacing w:line="276" w:lineRule="auto"/>
        <w:rPr>
          <w:rFonts w:ascii="Arial" w:hAnsi="Arial" w:cs="Arial"/>
        </w:rPr>
      </w:pPr>
      <w:r>
        <w:rPr>
          <w:rFonts w:ascii="Arial" w:hAnsi="Arial" w:cs="Arial"/>
        </w:rPr>
        <w:t>Press releases</w:t>
      </w:r>
    </w:p>
    <w:p w14:paraId="45F5F41C" w14:textId="760128FE" w:rsidR="00D00D24" w:rsidRDefault="00D00D24" w:rsidP="00D00D24">
      <w:pPr>
        <w:pStyle w:val="ListParagraph"/>
        <w:numPr>
          <w:ilvl w:val="3"/>
          <w:numId w:val="1"/>
        </w:numPr>
        <w:spacing w:line="276" w:lineRule="auto"/>
        <w:rPr>
          <w:rFonts w:ascii="Arial" w:hAnsi="Arial" w:cs="Arial"/>
        </w:rPr>
      </w:pPr>
      <w:r>
        <w:rPr>
          <w:rFonts w:ascii="Arial" w:hAnsi="Arial" w:cs="Arial"/>
        </w:rPr>
        <w:t>Interviews</w:t>
      </w:r>
    </w:p>
    <w:p w14:paraId="258E7E2E" w14:textId="61BAC4D1" w:rsidR="00D00D24" w:rsidRDefault="00D00D24" w:rsidP="00D00D24">
      <w:pPr>
        <w:pStyle w:val="ListParagraph"/>
        <w:numPr>
          <w:ilvl w:val="3"/>
          <w:numId w:val="1"/>
        </w:numPr>
        <w:spacing w:line="276" w:lineRule="auto"/>
        <w:rPr>
          <w:rFonts w:ascii="Arial" w:hAnsi="Arial" w:cs="Arial"/>
        </w:rPr>
      </w:pPr>
      <w:r>
        <w:rPr>
          <w:rFonts w:ascii="Arial" w:hAnsi="Arial" w:cs="Arial"/>
        </w:rPr>
        <w:t>Government</w:t>
      </w:r>
      <w:r w:rsidR="00416677">
        <w:rPr>
          <w:rFonts w:ascii="Arial" w:hAnsi="Arial" w:cs="Arial"/>
        </w:rPr>
        <w:t>al Information</w:t>
      </w:r>
    </w:p>
    <w:p w14:paraId="551D6AB4" w14:textId="4569578E" w:rsidR="00416677" w:rsidRDefault="00416677" w:rsidP="00416677">
      <w:pPr>
        <w:pStyle w:val="ListParagraph"/>
        <w:numPr>
          <w:ilvl w:val="2"/>
          <w:numId w:val="1"/>
        </w:numPr>
        <w:spacing w:line="276" w:lineRule="auto"/>
        <w:rPr>
          <w:rFonts w:ascii="Arial" w:hAnsi="Arial" w:cs="Arial"/>
        </w:rPr>
      </w:pPr>
      <w:r>
        <w:rPr>
          <w:rFonts w:ascii="Arial" w:hAnsi="Arial" w:cs="Arial"/>
        </w:rPr>
        <w:t>PSBA wants to continue to be in front of any issues that we could be faced with dealing with membership and staff</w:t>
      </w:r>
    </w:p>
    <w:p w14:paraId="510FDAEE" w14:textId="48319004" w:rsidR="00D00D24" w:rsidRDefault="00D00D24" w:rsidP="00276854">
      <w:pPr>
        <w:pStyle w:val="ListParagraph"/>
        <w:numPr>
          <w:ilvl w:val="1"/>
          <w:numId w:val="1"/>
        </w:numPr>
        <w:spacing w:line="276" w:lineRule="auto"/>
        <w:rPr>
          <w:rFonts w:ascii="Arial" w:hAnsi="Arial" w:cs="Arial"/>
        </w:rPr>
      </w:pPr>
      <w:r>
        <w:rPr>
          <w:rFonts w:ascii="Arial" w:hAnsi="Arial" w:cs="Arial"/>
        </w:rPr>
        <w:t>Financial Summary</w:t>
      </w:r>
    </w:p>
    <w:p w14:paraId="306EBECC" w14:textId="1EDF11EE" w:rsidR="00D00D24" w:rsidRDefault="00416677" w:rsidP="00D00D24">
      <w:pPr>
        <w:pStyle w:val="ListParagraph"/>
        <w:numPr>
          <w:ilvl w:val="2"/>
          <w:numId w:val="1"/>
        </w:numPr>
        <w:spacing w:line="276" w:lineRule="auto"/>
        <w:rPr>
          <w:rFonts w:ascii="Arial" w:hAnsi="Arial" w:cs="Arial"/>
        </w:rPr>
      </w:pPr>
      <w:r>
        <w:rPr>
          <w:rFonts w:ascii="Arial" w:hAnsi="Arial" w:cs="Arial"/>
        </w:rPr>
        <w:t>2019-20 FY</w:t>
      </w:r>
    </w:p>
    <w:p w14:paraId="6EBF9D97" w14:textId="658EC63C" w:rsidR="00416677" w:rsidRDefault="00687297" w:rsidP="00416677">
      <w:pPr>
        <w:pStyle w:val="ListParagraph"/>
        <w:numPr>
          <w:ilvl w:val="3"/>
          <w:numId w:val="1"/>
        </w:numPr>
        <w:spacing w:line="276" w:lineRule="auto"/>
        <w:rPr>
          <w:rFonts w:ascii="Arial" w:hAnsi="Arial" w:cs="Arial"/>
        </w:rPr>
      </w:pPr>
      <w:r>
        <w:rPr>
          <w:rFonts w:ascii="Arial" w:hAnsi="Arial" w:cs="Arial"/>
        </w:rPr>
        <w:t xml:space="preserve">PSBA to end fiscal year with a </w:t>
      </w:r>
      <w:r w:rsidR="0078375B">
        <w:rPr>
          <w:rFonts w:ascii="Arial" w:hAnsi="Arial" w:cs="Arial"/>
        </w:rPr>
        <w:t xml:space="preserve">small </w:t>
      </w:r>
      <w:r>
        <w:rPr>
          <w:rFonts w:ascii="Arial" w:hAnsi="Arial" w:cs="Arial"/>
        </w:rPr>
        <w:t>surplus</w:t>
      </w:r>
    </w:p>
    <w:p w14:paraId="6F1F8E19" w14:textId="020AA9B1" w:rsidR="00687297" w:rsidRDefault="00687297" w:rsidP="00687297">
      <w:pPr>
        <w:pStyle w:val="ListParagraph"/>
        <w:numPr>
          <w:ilvl w:val="2"/>
          <w:numId w:val="1"/>
        </w:numPr>
        <w:spacing w:line="276" w:lineRule="auto"/>
        <w:rPr>
          <w:rFonts w:ascii="Arial" w:hAnsi="Arial" w:cs="Arial"/>
        </w:rPr>
      </w:pPr>
      <w:r>
        <w:rPr>
          <w:rFonts w:ascii="Arial" w:hAnsi="Arial" w:cs="Arial"/>
        </w:rPr>
        <w:t>2020-21 FY Planning</w:t>
      </w:r>
    </w:p>
    <w:p w14:paraId="6E1C8AEB" w14:textId="6495E4C6" w:rsidR="00687297" w:rsidRDefault="00687297" w:rsidP="00687297">
      <w:pPr>
        <w:pStyle w:val="ListParagraph"/>
        <w:numPr>
          <w:ilvl w:val="3"/>
          <w:numId w:val="1"/>
        </w:numPr>
        <w:spacing w:line="276" w:lineRule="auto"/>
        <w:rPr>
          <w:rFonts w:ascii="Arial" w:hAnsi="Arial" w:cs="Arial"/>
        </w:rPr>
      </w:pPr>
      <w:r>
        <w:rPr>
          <w:rFonts w:ascii="Arial" w:hAnsi="Arial" w:cs="Arial"/>
        </w:rPr>
        <w:t>Concerned with financials for coming year</w:t>
      </w:r>
    </w:p>
    <w:p w14:paraId="657677BD" w14:textId="77777777" w:rsidR="00E93298" w:rsidRPr="00E93298" w:rsidRDefault="00E93298" w:rsidP="00E93298">
      <w:pPr>
        <w:spacing w:line="276" w:lineRule="auto"/>
        <w:rPr>
          <w:rFonts w:ascii="Arial" w:hAnsi="Arial" w:cs="Arial"/>
        </w:rPr>
      </w:pPr>
      <w:bookmarkStart w:id="0" w:name="_GoBack"/>
      <w:bookmarkEnd w:id="0"/>
    </w:p>
    <w:p w14:paraId="6D6ADFBA" w14:textId="4C358D54" w:rsidR="00687297" w:rsidRDefault="00687297" w:rsidP="00687297">
      <w:pPr>
        <w:pStyle w:val="ListParagraph"/>
        <w:numPr>
          <w:ilvl w:val="1"/>
          <w:numId w:val="1"/>
        </w:numPr>
        <w:spacing w:line="276" w:lineRule="auto"/>
        <w:rPr>
          <w:rFonts w:ascii="Arial" w:hAnsi="Arial" w:cs="Arial"/>
        </w:rPr>
      </w:pPr>
      <w:r>
        <w:rPr>
          <w:rFonts w:ascii="Arial" w:hAnsi="Arial" w:cs="Arial"/>
        </w:rPr>
        <w:t>Looking Ahead / Requested Board Actions</w:t>
      </w:r>
    </w:p>
    <w:p w14:paraId="3D7BA35C" w14:textId="6AFA2A57" w:rsidR="00687297" w:rsidRDefault="00687297" w:rsidP="00687297">
      <w:pPr>
        <w:pStyle w:val="ListParagraph"/>
        <w:numPr>
          <w:ilvl w:val="2"/>
          <w:numId w:val="1"/>
        </w:numPr>
        <w:spacing w:line="276" w:lineRule="auto"/>
        <w:rPr>
          <w:rFonts w:ascii="Arial" w:hAnsi="Arial" w:cs="Arial"/>
        </w:rPr>
      </w:pPr>
      <w:r>
        <w:rPr>
          <w:rFonts w:ascii="Arial" w:hAnsi="Arial" w:cs="Arial"/>
        </w:rPr>
        <w:t xml:space="preserve">PSBA Dues – </w:t>
      </w:r>
      <w:r w:rsidR="00F322FB">
        <w:rPr>
          <w:rFonts w:ascii="Arial" w:hAnsi="Arial" w:cs="Arial"/>
        </w:rPr>
        <w:t>Freeze dues for membership for 2020-21 and 2021-22</w:t>
      </w:r>
    </w:p>
    <w:p w14:paraId="1A373D33" w14:textId="52C17A79" w:rsidR="00F322FB" w:rsidRDefault="00F322FB" w:rsidP="00F322FB">
      <w:pPr>
        <w:pStyle w:val="ListParagraph"/>
        <w:numPr>
          <w:ilvl w:val="3"/>
          <w:numId w:val="1"/>
        </w:numPr>
        <w:spacing w:line="276" w:lineRule="auto"/>
        <w:rPr>
          <w:rFonts w:ascii="Arial" w:hAnsi="Arial" w:cs="Arial"/>
        </w:rPr>
      </w:pPr>
      <w:r>
        <w:rPr>
          <w:rFonts w:ascii="Arial" w:hAnsi="Arial" w:cs="Arial"/>
        </w:rPr>
        <w:t>Decision will hurt the association</w:t>
      </w:r>
    </w:p>
    <w:p w14:paraId="638446AD" w14:textId="3D0F4806" w:rsidR="00F322FB" w:rsidRDefault="00F322FB" w:rsidP="00F322FB">
      <w:pPr>
        <w:pStyle w:val="ListParagraph"/>
        <w:numPr>
          <w:ilvl w:val="3"/>
          <w:numId w:val="1"/>
        </w:numPr>
        <w:spacing w:line="276" w:lineRule="auto"/>
        <w:rPr>
          <w:rFonts w:ascii="Arial" w:hAnsi="Arial" w:cs="Arial"/>
        </w:rPr>
      </w:pPr>
      <w:r>
        <w:rPr>
          <w:rFonts w:ascii="Arial" w:hAnsi="Arial" w:cs="Arial"/>
        </w:rPr>
        <w:t>Strong message to membership that PSBA understands what they are faced with and dealing with at this critical time and the coming year(s)</w:t>
      </w:r>
    </w:p>
    <w:p w14:paraId="0E4AD703" w14:textId="1C0D69E9" w:rsidR="00F322FB" w:rsidRPr="00C764B2" w:rsidRDefault="00F322FB" w:rsidP="00F322FB">
      <w:pPr>
        <w:pStyle w:val="ListParagraph"/>
        <w:numPr>
          <w:ilvl w:val="2"/>
          <w:numId w:val="1"/>
        </w:numPr>
        <w:spacing w:line="276" w:lineRule="auto"/>
        <w:rPr>
          <w:rFonts w:ascii="Arial" w:hAnsi="Arial" w:cs="Arial"/>
        </w:rPr>
      </w:pPr>
      <w:r w:rsidRPr="00C764B2">
        <w:rPr>
          <w:rFonts w:ascii="Arial" w:hAnsi="Arial" w:cs="Arial"/>
        </w:rPr>
        <w:t>Resolution:  The Governing Board of PSBA directs a freeze on all PSBA member dues for the 2020-21 and 2021-22 fiscal years in recognition of the impact of the COVID-19 pandemic had had on all LEA’s</w:t>
      </w:r>
    </w:p>
    <w:p w14:paraId="222231D4" w14:textId="48D162AA" w:rsidR="00F322FB" w:rsidRPr="00C764B2" w:rsidRDefault="00F322FB" w:rsidP="00F322FB">
      <w:pPr>
        <w:pStyle w:val="ListParagraph"/>
        <w:numPr>
          <w:ilvl w:val="3"/>
          <w:numId w:val="1"/>
        </w:numPr>
        <w:spacing w:line="276" w:lineRule="auto"/>
        <w:rPr>
          <w:rFonts w:ascii="Arial" w:hAnsi="Arial" w:cs="Arial"/>
        </w:rPr>
      </w:pPr>
      <w:r w:rsidRPr="00C764B2">
        <w:rPr>
          <w:rFonts w:ascii="Arial" w:hAnsi="Arial" w:cs="Arial"/>
        </w:rPr>
        <w:t xml:space="preserve">Motion to </w:t>
      </w:r>
      <w:r w:rsidR="00C764B2" w:rsidRPr="00C764B2">
        <w:rPr>
          <w:rFonts w:ascii="Arial" w:hAnsi="Arial" w:cs="Arial"/>
        </w:rPr>
        <w:t>approve</w:t>
      </w:r>
      <w:r w:rsidRPr="00C764B2">
        <w:rPr>
          <w:rFonts w:ascii="Arial" w:hAnsi="Arial" w:cs="Arial"/>
        </w:rPr>
        <w:t xml:space="preserve"> resolution – Art Levinowitz; Second – Tom Kerek; Passed </w:t>
      </w:r>
    </w:p>
    <w:p w14:paraId="30A21759" w14:textId="686D35FC" w:rsidR="00687297" w:rsidRDefault="00F322FB" w:rsidP="00F322FB">
      <w:pPr>
        <w:pStyle w:val="ListParagraph"/>
        <w:numPr>
          <w:ilvl w:val="2"/>
          <w:numId w:val="1"/>
        </w:numPr>
        <w:spacing w:line="276" w:lineRule="auto"/>
        <w:rPr>
          <w:rFonts w:ascii="Arial" w:hAnsi="Arial" w:cs="Arial"/>
        </w:rPr>
      </w:pPr>
      <w:r>
        <w:rPr>
          <w:rFonts w:ascii="Arial" w:hAnsi="Arial" w:cs="Arial"/>
        </w:rPr>
        <w:t>2020 PSBA Annual Leadership Conference</w:t>
      </w:r>
    </w:p>
    <w:p w14:paraId="40BCEEDF" w14:textId="15E513AB" w:rsidR="00F322FB" w:rsidRDefault="00F85F51" w:rsidP="00F322FB">
      <w:pPr>
        <w:pStyle w:val="ListParagraph"/>
        <w:numPr>
          <w:ilvl w:val="3"/>
          <w:numId w:val="1"/>
        </w:numPr>
        <w:spacing w:line="276" w:lineRule="auto"/>
        <w:rPr>
          <w:rFonts w:ascii="Arial" w:hAnsi="Arial" w:cs="Arial"/>
        </w:rPr>
      </w:pPr>
      <w:r>
        <w:rPr>
          <w:rFonts w:ascii="Arial" w:hAnsi="Arial" w:cs="Arial"/>
        </w:rPr>
        <w:t>Conference to be canceled – PSBA strongly feels that it would be inappropriate to hold due to the financial distress that entities are under and asking individuals to attend at live event with future information on the pandemic is still unknown</w:t>
      </w:r>
    </w:p>
    <w:p w14:paraId="42E3EEFC" w14:textId="0DF4FA57" w:rsidR="00F85F51" w:rsidRDefault="00F85F51" w:rsidP="00F322FB">
      <w:pPr>
        <w:pStyle w:val="ListParagraph"/>
        <w:numPr>
          <w:ilvl w:val="3"/>
          <w:numId w:val="1"/>
        </w:numPr>
        <w:spacing w:line="276" w:lineRule="auto"/>
        <w:rPr>
          <w:rFonts w:ascii="Arial" w:hAnsi="Arial" w:cs="Arial"/>
        </w:rPr>
      </w:pPr>
      <w:r>
        <w:rPr>
          <w:rFonts w:ascii="Arial" w:hAnsi="Arial" w:cs="Arial"/>
        </w:rPr>
        <w:t>Looking at alternatives</w:t>
      </w:r>
    </w:p>
    <w:p w14:paraId="0A348771" w14:textId="51B8D6AC" w:rsidR="00F85F51" w:rsidRDefault="00A41B9F" w:rsidP="00F322FB">
      <w:pPr>
        <w:pStyle w:val="ListParagraph"/>
        <w:numPr>
          <w:ilvl w:val="3"/>
          <w:numId w:val="1"/>
        </w:numPr>
        <w:spacing w:line="276" w:lineRule="auto"/>
        <w:rPr>
          <w:rFonts w:ascii="Arial" w:hAnsi="Arial" w:cs="Arial"/>
        </w:rPr>
      </w:pPr>
      <w:r>
        <w:rPr>
          <w:rFonts w:ascii="Arial" w:hAnsi="Arial" w:cs="Arial"/>
        </w:rPr>
        <w:t>Wi</w:t>
      </w:r>
      <w:r w:rsidR="00AE1AC1">
        <w:rPr>
          <w:rFonts w:ascii="Arial" w:hAnsi="Arial" w:cs="Arial"/>
        </w:rPr>
        <w:t>ll n</w:t>
      </w:r>
      <w:r w:rsidR="00F85F51">
        <w:rPr>
          <w:rFonts w:ascii="Arial" w:hAnsi="Arial" w:cs="Arial"/>
        </w:rPr>
        <w:t xml:space="preserve">otify Hershey Lodge and Hotel this </w:t>
      </w:r>
      <w:proofErr w:type="gramStart"/>
      <w:r w:rsidR="00F85F51">
        <w:rPr>
          <w:rFonts w:ascii="Arial" w:hAnsi="Arial" w:cs="Arial"/>
        </w:rPr>
        <w:t>week</w:t>
      </w:r>
      <w:proofErr w:type="gramEnd"/>
    </w:p>
    <w:p w14:paraId="535D8BFA" w14:textId="14BA0152" w:rsidR="00F85F51" w:rsidRDefault="00F85F51" w:rsidP="00F322FB">
      <w:pPr>
        <w:pStyle w:val="ListParagraph"/>
        <w:numPr>
          <w:ilvl w:val="3"/>
          <w:numId w:val="1"/>
        </w:numPr>
        <w:spacing w:line="276" w:lineRule="auto"/>
        <w:rPr>
          <w:rFonts w:ascii="Arial" w:hAnsi="Arial" w:cs="Arial"/>
        </w:rPr>
      </w:pPr>
      <w:r>
        <w:rPr>
          <w:rFonts w:ascii="Arial" w:hAnsi="Arial" w:cs="Arial"/>
        </w:rPr>
        <w:t xml:space="preserve">PSBA </w:t>
      </w:r>
      <w:r w:rsidR="00AE1AC1">
        <w:rPr>
          <w:rFonts w:ascii="Arial" w:hAnsi="Arial" w:cs="Arial"/>
        </w:rPr>
        <w:t xml:space="preserve">will </w:t>
      </w:r>
      <w:r>
        <w:rPr>
          <w:rFonts w:ascii="Arial" w:hAnsi="Arial" w:cs="Arial"/>
        </w:rPr>
        <w:t>let membership know by the end of April; Governing Board will be made aware of the message that will be sent to membership</w:t>
      </w:r>
    </w:p>
    <w:p w14:paraId="32C6C74C" w14:textId="58BD1298" w:rsidR="00F85F51" w:rsidRPr="00AE1AC1" w:rsidRDefault="00F85F51" w:rsidP="00F85F51">
      <w:pPr>
        <w:pStyle w:val="ListParagraph"/>
        <w:numPr>
          <w:ilvl w:val="2"/>
          <w:numId w:val="1"/>
        </w:numPr>
        <w:spacing w:line="276" w:lineRule="auto"/>
        <w:rPr>
          <w:rFonts w:ascii="Arial" w:hAnsi="Arial" w:cs="Arial"/>
        </w:rPr>
      </w:pPr>
      <w:r w:rsidRPr="00AE1AC1">
        <w:rPr>
          <w:rFonts w:ascii="Arial" w:hAnsi="Arial" w:cs="Arial"/>
        </w:rPr>
        <w:t>Resolution:  The PSBA Governing Board authorizes the CEO to cancel the contracts with Hershey Hotel and the Hershey Lodge (along with any connected agreements) for the 2020 PASA/PSBA Leadership Conference.  This cancellation will be done on or before April 15, 2020.  The cancellation will remain confidential until the CEO and staff develop and distribute the appropriate notification to the membership.</w:t>
      </w:r>
    </w:p>
    <w:p w14:paraId="687F46DB" w14:textId="084456B5" w:rsidR="00680DE9" w:rsidRPr="00AE1AC1" w:rsidRDefault="00680DE9" w:rsidP="00680DE9">
      <w:pPr>
        <w:pStyle w:val="ListParagraph"/>
        <w:numPr>
          <w:ilvl w:val="3"/>
          <w:numId w:val="1"/>
        </w:numPr>
        <w:spacing w:line="276" w:lineRule="auto"/>
        <w:rPr>
          <w:rFonts w:ascii="Arial" w:hAnsi="Arial" w:cs="Arial"/>
        </w:rPr>
      </w:pPr>
      <w:r w:rsidRPr="00AE1AC1">
        <w:rPr>
          <w:rFonts w:ascii="Arial" w:hAnsi="Arial" w:cs="Arial"/>
        </w:rPr>
        <w:t xml:space="preserve">Motion to </w:t>
      </w:r>
      <w:r w:rsidR="00AE1AC1" w:rsidRPr="00AE1AC1">
        <w:rPr>
          <w:rFonts w:ascii="Arial" w:hAnsi="Arial" w:cs="Arial"/>
        </w:rPr>
        <w:t>approve</w:t>
      </w:r>
      <w:r w:rsidRPr="00AE1AC1">
        <w:rPr>
          <w:rFonts w:ascii="Arial" w:hAnsi="Arial" w:cs="Arial"/>
        </w:rPr>
        <w:t xml:space="preserve"> resolution – Tom Keren; Second – Maura Buri; Passed</w:t>
      </w:r>
    </w:p>
    <w:p w14:paraId="5B64D6BC" w14:textId="45CA2151" w:rsidR="00680DE9" w:rsidRDefault="00680DE9" w:rsidP="00680DE9">
      <w:pPr>
        <w:pStyle w:val="ListParagraph"/>
        <w:numPr>
          <w:ilvl w:val="2"/>
          <w:numId w:val="1"/>
        </w:numPr>
        <w:spacing w:line="276" w:lineRule="auto"/>
        <w:rPr>
          <w:rFonts w:ascii="Arial" w:hAnsi="Arial" w:cs="Arial"/>
        </w:rPr>
      </w:pPr>
      <w:r>
        <w:rPr>
          <w:rFonts w:ascii="Arial" w:hAnsi="Arial" w:cs="Arial"/>
        </w:rPr>
        <w:t>Alternative for On-Site Conference; Virtual Conference – software and technology would need to be purchased</w:t>
      </w:r>
    </w:p>
    <w:p w14:paraId="766CF5FE" w14:textId="5B6563CD" w:rsidR="00680DE9" w:rsidRDefault="00680DE9" w:rsidP="00680DE9">
      <w:pPr>
        <w:pStyle w:val="ListParagraph"/>
        <w:numPr>
          <w:ilvl w:val="3"/>
          <w:numId w:val="1"/>
        </w:numPr>
        <w:spacing w:line="276" w:lineRule="auto"/>
        <w:rPr>
          <w:rFonts w:ascii="Arial" w:hAnsi="Arial" w:cs="Arial"/>
        </w:rPr>
      </w:pPr>
      <w:r>
        <w:rPr>
          <w:rFonts w:ascii="Arial" w:hAnsi="Arial" w:cs="Arial"/>
        </w:rPr>
        <w:t>No charge to entities</w:t>
      </w:r>
    </w:p>
    <w:p w14:paraId="24FD0F4D" w14:textId="31AABB10" w:rsidR="00680DE9" w:rsidRDefault="00680DE9" w:rsidP="00680DE9">
      <w:pPr>
        <w:pStyle w:val="ListParagraph"/>
        <w:numPr>
          <w:ilvl w:val="3"/>
          <w:numId w:val="1"/>
        </w:numPr>
        <w:spacing w:line="276" w:lineRule="auto"/>
        <w:rPr>
          <w:rFonts w:ascii="Arial" w:hAnsi="Arial" w:cs="Arial"/>
        </w:rPr>
      </w:pPr>
      <w:r>
        <w:rPr>
          <w:rFonts w:ascii="Arial" w:hAnsi="Arial" w:cs="Arial"/>
        </w:rPr>
        <w:t>Keynote Speakers; possibility of obtaining individuals that we couldn’t secure on-site due to their cost</w:t>
      </w:r>
    </w:p>
    <w:p w14:paraId="7DD719BE" w14:textId="26BFAADC" w:rsidR="00680DE9" w:rsidRDefault="00680DE9" w:rsidP="00680DE9">
      <w:pPr>
        <w:pStyle w:val="ListParagraph"/>
        <w:numPr>
          <w:ilvl w:val="3"/>
          <w:numId w:val="1"/>
        </w:numPr>
        <w:spacing w:line="276" w:lineRule="auto"/>
        <w:rPr>
          <w:rFonts w:ascii="Arial" w:hAnsi="Arial" w:cs="Arial"/>
        </w:rPr>
      </w:pPr>
      <w:r>
        <w:rPr>
          <w:rFonts w:ascii="Arial" w:hAnsi="Arial" w:cs="Arial"/>
        </w:rPr>
        <w:t xml:space="preserve">Governing Board will be kept </w:t>
      </w:r>
      <w:r w:rsidR="0044550A">
        <w:rPr>
          <w:rFonts w:ascii="Arial" w:hAnsi="Arial" w:cs="Arial"/>
        </w:rPr>
        <w:t>informed</w:t>
      </w:r>
      <w:r>
        <w:rPr>
          <w:rFonts w:ascii="Arial" w:hAnsi="Arial" w:cs="Arial"/>
        </w:rPr>
        <w:t xml:space="preserve"> of the process</w:t>
      </w:r>
    </w:p>
    <w:p w14:paraId="1FE448F6" w14:textId="62BB03DA" w:rsidR="00680DE9" w:rsidRPr="0044550A" w:rsidRDefault="00680DE9" w:rsidP="00680DE9">
      <w:pPr>
        <w:pStyle w:val="ListParagraph"/>
        <w:numPr>
          <w:ilvl w:val="2"/>
          <w:numId w:val="1"/>
        </w:numPr>
        <w:spacing w:line="276" w:lineRule="auto"/>
        <w:rPr>
          <w:rFonts w:ascii="Arial" w:hAnsi="Arial" w:cs="Arial"/>
        </w:rPr>
      </w:pPr>
      <w:r w:rsidRPr="0044550A">
        <w:rPr>
          <w:rFonts w:ascii="Arial" w:hAnsi="Arial" w:cs="Arial"/>
        </w:rPr>
        <w:t>Resolution:  The PSBA Governing Board authorizes the CEO to allocate financial resources not to exceed $200,000 for the purchase of appropriate software and technology to conduct an alternative virtual conference.  Expenses in excess of the appropriated amount will require additional board authorization.</w:t>
      </w:r>
    </w:p>
    <w:p w14:paraId="3B8F9DE8" w14:textId="6FF0503F" w:rsidR="00680DE9" w:rsidRPr="0044550A" w:rsidRDefault="00680DE9" w:rsidP="00680DE9">
      <w:pPr>
        <w:pStyle w:val="ListParagraph"/>
        <w:numPr>
          <w:ilvl w:val="3"/>
          <w:numId w:val="1"/>
        </w:numPr>
        <w:spacing w:line="276" w:lineRule="auto"/>
        <w:rPr>
          <w:rFonts w:ascii="Arial" w:hAnsi="Arial" w:cs="Arial"/>
        </w:rPr>
      </w:pPr>
      <w:r w:rsidRPr="0044550A">
        <w:rPr>
          <w:rFonts w:ascii="Arial" w:hAnsi="Arial" w:cs="Arial"/>
        </w:rPr>
        <w:t xml:space="preserve">Motion to </w:t>
      </w:r>
      <w:r w:rsidR="0044550A">
        <w:rPr>
          <w:rFonts w:ascii="Arial" w:hAnsi="Arial" w:cs="Arial"/>
        </w:rPr>
        <w:t>approve</w:t>
      </w:r>
      <w:r w:rsidRPr="0044550A">
        <w:rPr>
          <w:rFonts w:ascii="Arial" w:hAnsi="Arial" w:cs="Arial"/>
        </w:rPr>
        <w:t xml:space="preserve"> resolution – Dan O’Keefe; Second – David Hein; Passed</w:t>
      </w:r>
    </w:p>
    <w:p w14:paraId="5298AA4D" w14:textId="4EDA431E" w:rsidR="00680DE9" w:rsidRDefault="00731DE1" w:rsidP="00680DE9">
      <w:pPr>
        <w:pStyle w:val="ListParagraph"/>
        <w:numPr>
          <w:ilvl w:val="2"/>
          <w:numId w:val="1"/>
        </w:numPr>
        <w:spacing w:line="276" w:lineRule="auto"/>
        <w:rPr>
          <w:rFonts w:ascii="Arial" w:hAnsi="Arial" w:cs="Arial"/>
        </w:rPr>
      </w:pPr>
      <w:r>
        <w:rPr>
          <w:rFonts w:ascii="Arial" w:hAnsi="Arial" w:cs="Arial"/>
        </w:rPr>
        <w:t>Timeline needs to be looked at for LDC, Bylaws and Platform Committees due to conference being canceled and looking at alternatives</w:t>
      </w:r>
    </w:p>
    <w:p w14:paraId="264DC518" w14:textId="2D913E3D" w:rsidR="00731DE1" w:rsidRDefault="00731DE1" w:rsidP="00731DE1">
      <w:pPr>
        <w:pStyle w:val="ListParagraph"/>
        <w:numPr>
          <w:ilvl w:val="3"/>
          <w:numId w:val="1"/>
        </w:numPr>
        <w:spacing w:line="276" w:lineRule="auto"/>
        <w:rPr>
          <w:rFonts w:ascii="Arial" w:hAnsi="Arial" w:cs="Arial"/>
        </w:rPr>
      </w:pPr>
      <w:r>
        <w:rPr>
          <w:rFonts w:ascii="Arial" w:hAnsi="Arial" w:cs="Arial"/>
        </w:rPr>
        <w:t xml:space="preserve">New schedule will need to be presented to each of the </w:t>
      </w:r>
      <w:r w:rsidR="00534D38">
        <w:rPr>
          <w:rFonts w:ascii="Arial" w:hAnsi="Arial" w:cs="Arial"/>
        </w:rPr>
        <w:t>committees</w:t>
      </w:r>
    </w:p>
    <w:p w14:paraId="313FDFCE" w14:textId="6A123F1C" w:rsidR="00731DE1" w:rsidRPr="00EE4664" w:rsidRDefault="00731DE1" w:rsidP="00731DE1">
      <w:pPr>
        <w:pStyle w:val="ListParagraph"/>
        <w:numPr>
          <w:ilvl w:val="2"/>
          <w:numId w:val="1"/>
        </w:numPr>
        <w:spacing w:line="276" w:lineRule="auto"/>
        <w:rPr>
          <w:rFonts w:ascii="Arial" w:hAnsi="Arial" w:cs="Arial"/>
        </w:rPr>
      </w:pPr>
      <w:r w:rsidRPr="00EE4664">
        <w:rPr>
          <w:rFonts w:ascii="Arial" w:hAnsi="Arial" w:cs="Arial"/>
        </w:rPr>
        <w:t>Resolution:  The PSBA Governing Board directs the CEO or his designee to develop a timeline and plan for:</w:t>
      </w:r>
    </w:p>
    <w:p w14:paraId="590C06D6" w14:textId="23581582" w:rsidR="00731DE1" w:rsidRPr="00EE4664" w:rsidRDefault="00731DE1" w:rsidP="00731DE1">
      <w:pPr>
        <w:pStyle w:val="ListParagraph"/>
        <w:numPr>
          <w:ilvl w:val="3"/>
          <w:numId w:val="1"/>
        </w:numPr>
        <w:spacing w:line="276" w:lineRule="auto"/>
        <w:rPr>
          <w:rFonts w:ascii="Arial" w:hAnsi="Arial" w:cs="Arial"/>
        </w:rPr>
      </w:pPr>
      <w:r w:rsidRPr="00EE4664">
        <w:rPr>
          <w:rFonts w:ascii="Arial" w:hAnsi="Arial" w:cs="Arial"/>
        </w:rPr>
        <w:t>Development of the annual PSBA Platform</w:t>
      </w:r>
    </w:p>
    <w:p w14:paraId="053DE0CA" w14:textId="6866234A" w:rsidR="00731DE1" w:rsidRPr="00EE4664" w:rsidRDefault="00731DE1" w:rsidP="00731DE1">
      <w:pPr>
        <w:pStyle w:val="ListParagraph"/>
        <w:numPr>
          <w:ilvl w:val="3"/>
          <w:numId w:val="1"/>
        </w:numPr>
        <w:spacing w:line="276" w:lineRule="auto"/>
        <w:rPr>
          <w:rFonts w:ascii="Arial" w:hAnsi="Arial" w:cs="Arial"/>
        </w:rPr>
      </w:pPr>
      <w:r w:rsidRPr="00EE4664">
        <w:rPr>
          <w:rFonts w:ascii="Arial" w:hAnsi="Arial" w:cs="Arial"/>
        </w:rPr>
        <w:t>Announcement/call for nominees and appropriate LDC virtual meeting plan</w:t>
      </w:r>
    </w:p>
    <w:p w14:paraId="3164BFC7" w14:textId="56D49EE6" w:rsidR="00731DE1" w:rsidRPr="00EE4664" w:rsidRDefault="00731DE1" w:rsidP="00731DE1">
      <w:pPr>
        <w:pStyle w:val="ListParagraph"/>
        <w:numPr>
          <w:ilvl w:val="3"/>
          <w:numId w:val="1"/>
        </w:numPr>
        <w:spacing w:line="276" w:lineRule="auto"/>
        <w:rPr>
          <w:rFonts w:ascii="Arial" w:hAnsi="Arial" w:cs="Arial"/>
        </w:rPr>
      </w:pPr>
      <w:r w:rsidRPr="00EE4664">
        <w:rPr>
          <w:rFonts w:ascii="Arial" w:hAnsi="Arial" w:cs="Arial"/>
        </w:rPr>
        <w:t>Call for bylaws and schedule for consideration of proposals</w:t>
      </w:r>
    </w:p>
    <w:p w14:paraId="35E0CB40" w14:textId="2D7EDCEE" w:rsidR="00731DE1" w:rsidRPr="00FD4809" w:rsidRDefault="00731DE1" w:rsidP="00731DE1">
      <w:pPr>
        <w:pStyle w:val="ListParagraph"/>
        <w:numPr>
          <w:ilvl w:val="3"/>
          <w:numId w:val="1"/>
        </w:numPr>
        <w:spacing w:line="276" w:lineRule="auto"/>
        <w:rPr>
          <w:rFonts w:ascii="Arial" w:hAnsi="Arial" w:cs="Arial"/>
        </w:rPr>
      </w:pPr>
      <w:r w:rsidRPr="00FD4809">
        <w:rPr>
          <w:rFonts w:ascii="Arial" w:hAnsi="Arial" w:cs="Arial"/>
        </w:rPr>
        <w:t>Schedule for a Fall delegate assembly and plan for in-person and virtual gathering – results would be announced</w:t>
      </w:r>
    </w:p>
    <w:p w14:paraId="461937E7" w14:textId="4354FCC7" w:rsidR="00731DE1" w:rsidRPr="00FD4809" w:rsidRDefault="00731DE1" w:rsidP="00731DE1">
      <w:pPr>
        <w:pStyle w:val="ListParagraph"/>
        <w:numPr>
          <w:ilvl w:val="4"/>
          <w:numId w:val="1"/>
        </w:numPr>
        <w:spacing w:line="276" w:lineRule="auto"/>
        <w:rPr>
          <w:rFonts w:ascii="Arial" w:hAnsi="Arial" w:cs="Arial"/>
        </w:rPr>
      </w:pPr>
      <w:r w:rsidRPr="00FD4809">
        <w:rPr>
          <w:rFonts w:ascii="Arial" w:hAnsi="Arial" w:cs="Arial"/>
        </w:rPr>
        <w:lastRenderedPageBreak/>
        <w:t xml:space="preserve">Motion to </w:t>
      </w:r>
      <w:r w:rsidR="00EE4664" w:rsidRPr="00FD4809">
        <w:rPr>
          <w:rFonts w:ascii="Arial" w:hAnsi="Arial" w:cs="Arial"/>
        </w:rPr>
        <w:t>approve</w:t>
      </w:r>
      <w:r w:rsidRPr="00FD4809">
        <w:rPr>
          <w:rFonts w:ascii="Arial" w:hAnsi="Arial" w:cs="Arial"/>
        </w:rPr>
        <w:t xml:space="preserve"> resolution – Julie Preston; Second – David Hein; Passed</w:t>
      </w:r>
    </w:p>
    <w:p w14:paraId="683CC33D" w14:textId="3FCF7045" w:rsidR="00731DE1" w:rsidRDefault="00731DE1" w:rsidP="00731DE1">
      <w:pPr>
        <w:pStyle w:val="ListParagraph"/>
        <w:numPr>
          <w:ilvl w:val="2"/>
          <w:numId w:val="1"/>
        </w:numPr>
        <w:spacing w:line="276" w:lineRule="auto"/>
        <w:rPr>
          <w:rFonts w:ascii="Arial" w:hAnsi="Arial" w:cs="Arial"/>
        </w:rPr>
      </w:pPr>
      <w:r>
        <w:rPr>
          <w:rFonts w:ascii="Arial" w:hAnsi="Arial" w:cs="Arial"/>
        </w:rPr>
        <w:t>2019-20 Workplan &amp; Human Resources Items</w:t>
      </w:r>
    </w:p>
    <w:p w14:paraId="45FA79F3" w14:textId="77777777" w:rsidR="00667348" w:rsidRDefault="00667348" w:rsidP="00731DE1">
      <w:pPr>
        <w:pStyle w:val="ListParagraph"/>
        <w:numPr>
          <w:ilvl w:val="3"/>
          <w:numId w:val="1"/>
        </w:numPr>
        <w:spacing w:line="276" w:lineRule="auto"/>
        <w:rPr>
          <w:rFonts w:ascii="Arial" w:hAnsi="Arial" w:cs="Arial"/>
        </w:rPr>
      </w:pPr>
      <w:r>
        <w:rPr>
          <w:rFonts w:ascii="Arial" w:hAnsi="Arial" w:cs="Arial"/>
        </w:rPr>
        <w:t xml:space="preserve">PSBA was meeting goals and objectives; but due to the COVID-19 pandemic and the association responding/assisting members we have had to pause all further work outlined on the workplan for the current year.  </w:t>
      </w:r>
    </w:p>
    <w:p w14:paraId="25A9600B" w14:textId="77777777" w:rsidR="00667348" w:rsidRDefault="00667348" w:rsidP="00667348">
      <w:pPr>
        <w:pStyle w:val="ListParagraph"/>
        <w:numPr>
          <w:ilvl w:val="3"/>
          <w:numId w:val="1"/>
        </w:numPr>
        <w:spacing w:line="276" w:lineRule="auto"/>
        <w:rPr>
          <w:rFonts w:ascii="Arial" w:hAnsi="Arial" w:cs="Arial"/>
        </w:rPr>
      </w:pPr>
      <w:r>
        <w:rPr>
          <w:rFonts w:ascii="Arial" w:hAnsi="Arial" w:cs="Arial"/>
        </w:rPr>
        <w:t>2020-21 Workplan would normally begin work on that in April/May for July 1 implementation</w:t>
      </w:r>
    </w:p>
    <w:p w14:paraId="168D4B44" w14:textId="6FE232AE" w:rsidR="00687297" w:rsidRDefault="00667348" w:rsidP="00667348">
      <w:pPr>
        <w:pStyle w:val="ListParagraph"/>
        <w:numPr>
          <w:ilvl w:val="4"/>
          <w:numId w:val="1"/>
        </w:numPr>
        <w:spacing w:line="276" w:lineRule="auto"/>
        <w:rPr>
          <w:rFonts w:ascii="Arial" w:hAnsi="Arial" w:cs="Arial"/>
        </w:rPr>
      </w:pPr>
      <w:r>
        <w:rPr>
          <w:rFonts w:ascii="Arial" w:hAnsi="Arial" w:cs="Arial"/>
        </w:rPr>
        <w:t>Due to all association resources being used towards COVID-19 responses/information</w:t>
      </w:r>
      <w:r w:rsidR="000E59F8">
        <w:rPr>
          <w:rFonts w:ascii="Arial" w:hAnsi="Arial" w:cs="Arial"/>
        </w:rPr>
        <w:t>, the development of the 2020-21 workplan will be delayed until time permits.</w:t>
      </w:r>
    </w:p>
    <w:p w14:paraId="53BF3BEA" w14:textId="7BF4CA29" w:rsidR="000E59F8" w:rsidRDefault="000E59F8" w:rsidP="000E59F8">
      <w:pPr>
        <w:pStyle w:val="ListParagraph"/>
        <w:numPr>
          <w:ilvl w:val="2"/>
          <w:numId w:val="1"/>
        </w:numPr>
        <w:spacing w:line="276" w:lineRule="auto"/>
        <w:rPr>
          <w:rFonts w:ascii="Arial" w:hAnsi="Arial" w:cs="Arial"/>
        </w:rPr>
      </w:pPr>
      <w:r>
        <w:rPr>
          <w:rFonts w:ascii="Arial" w:hAnsi="Arial" w:cs="Arial"/>
        </w:rPr>
        <w:t>Annual Budget Proposal – being developed without a full understanding of the impact that COVID-19 will have</w:t>
      </w:r>
    </w:p>
    <w:p w14:paraId="78FC776F" w14:textId="51E199E8" w:rsidR="000E59F8" w:rsidRDefault="000E59F8" w:rsidP="000E59F8">
      <w:pPr>
        <w:pStyle w:val="ListParagraph"/>
        <w:numPr>
          <w:ilvl w:val="3"/>
          <w:numId w:val="1"/>
        </w:numPr>
        <w:spacing w:line="276" w:lineRule="auto"/>
        <w:rPr>
          <w:rFonts w:ascii="Arial" w:hAnsi="Arial" w:cs="Arial"/>
        </w:rPr>
      </w:pPr>
      <w:r>
        <w:rPr>
          <w:rFonts w:ascii="Arial" w:hAnsi="Arial" w:cs="Arial"/>
        </w:rPr>
        <w:t>Potential Loss of</w:t>
      </w:r>
    </w:p>
    <w:p w14:paraId="071416EF" w14:textId="5A2C5B8E" w:rsidR="000E59F8" w:rsidRDefault="000E59F8" w:rsidP="000E59F8">
      <w:pPr>
        <w:pStyle w:val="ListParagraph"/>
        <w:numPr>
          <w:ilvl w:val="4"/>
          <w:numId w:val="1"/>
        </w:numPr>
        <w:spacing w:line="276" w:lineRule="auto"/>
        <w:rPr>
          <w:rFonts w:ascii="Arial" w:hAnsi="Arial" w:cs="Arial"/>
        </w:rPr>
      </w:pPr>
      <w:r>
        <w:rPr>
          <w:rFonts w:ascii="Arial" w:hAnsi="Arial" w:cs="Arial"/>
        </w:rPr>
        <w:t>Dues</w:t>
      </w:r>
    </w:p>
    <w:p w14:paraId="72C14780" w14:textId="4104F6C5" w:rsidR="000E59F8" w:rsidRDefault="000E59F8" w:rsidP="000E59F8">
      <w:pPr>
        <w:pStyle w:val="ListParagraph"/>
        <w:numPr>
          <w:ilvl w:val="4"/>
          <w:numId w:val="1"/>
        </w:numPr>
        <w:spacing w:line="276" w:lineRule="auto"/>
        <w:rPr>
          <w:rFonts w:ascii="Arial" w:hAnsi="Arial" w:cs="Arial"/>
        </w:rPr>
      </w:pPr>
      <w:r>
        <w:rPr>
          <w:rFonts w:ascii="Arial" w:hAnsi="Arial" w:cs="Arial"/>
        </w:rPr>
        <w:t>Sponsorships/Partnerships</w:t>
      </w:r>
    </w:p>
    <w:p w14:paraId="767BC738" w14:textId="5176AEB7" w:rsidR="000E59F8" w:rsidRDefault="000E59F8" w:rsidP="000E59F8">
      <w:pPr>
        <w:pStyle w:val="ListParagraph"/>
        <w:numPr>
          <w:ilvl w:val="4"/>
          <w:numId w:val="1"/>
        </w:numPr>
        <w:spacing w:line="276" w:lineRule="auto"/>
        <w:rPr>
          <w:rFonts w:ascii="Arial" w:hAnsi="Arial" w:cs="Arial"/>
        </w:rPr>
      </w:pPr>
      <w:r>
        <w:rPr>
          <w:rFonts w:ascii="Arial" w:hAnsi="Arial" w:cs="Arial"/>
        </w:rPr>
        <w:t>Other Revenues</w:t>
      </w:r>
    </w:p>
    <w:p w14:paraId="51197666" w14:textId="068872B8" w:rsidR="000E59F8" w:rsidRPr="004D3F21" w:rsidRDefault="000E59F8" w:rsidP="000E59F8">
      <w:pPr>
        <w:pStyle w:val="ListParagraph"/>
        <w:numPr>
          <w:ilvl w:val="2"/>
          <w:numId w:val="1"/>
        </w:numPr>
        <w:spacing w:line="276" w:lineRule="auto"/>
        <w:rPr>
          <w:rFonts w:ascii="Arial" w:hAnsi="Arial" w:cs="Arial"/>
        </w:rPr>
      </w:pPr>
      <w:r w:rsidRPr="004D3F21">
        <w:rPr>
          <w:rFonts w:ascii="Arial" w:hAnsi="Arial" w:cs="Arial"/>
        </w:rPr>
        <w:t>Resolution:  The PSBA Governing Board authorizes the development of the 2020-21 budget to include the use of reserve funds as required.  Every effort should be made to minimize the use of reserves funds, but the board acknowledges that it is vital to maintain core operations and services during these challenging economic times.  Specifically, the Governing Board authorizes the remove of up to $300,000 in funding currently designated for building improvements to be moved to a designated account to be utilized to offset any reduction in income generated from annual membership dues for 2020-21 fiscal year</w:t>
      </w:r>
    </w:p>
    <w:p w14:paraId="3BA5B783" w14:textId="43C82C51" w:rsidR="000E59F8" w:rsidRPr="004D3F21" w:rsidRDefault="000E59F8" w:rsidP="000E59F8">
      <w:pPr>
        <w:pStyle w:val="ListParagraph"/>
        <w:numPr>
          <w:ilvl w:val="3"/>
          <w:numId w:val="1"/>
        </w:numPr>
        <w:spacing w:line="276" w:lineRule="auto"/>
        <w:rPr>
          <w:rFonts w:ascii="Arial" w:hAnsi="Arial" w:cs="Arial"/>
        </w:rPr>
      </w:pPr>
      <w:r w:rsidRPr="004D3F21">
        <w:rPr>
          <w:rFonts w:ascii="Arial" w:hAnsi="Arial" w:cs="Arial"/>
        </w:rPr>
        <w:t xml:space="preserve">Motion to </w:t>
      </w:r>
      <w:r w:rsidR="004D3F21" w:rsidRPr="004D3F21">
        <w:rPr>
          <w:rFonts w:ascii="Arial" w:hAnsi="Arial" w:cs="Arial"/>
        </w:rPr>
        <w:t>approve</w:t>
      </w:r>
      <w:r w:rsidRPr="004D3F21">
        <w:rPr>
          <w:rFonts w:ascii="Arial" w:hAnsi="Arial" w:cs="Arial"/>
        </w:rPr>
        <w:t xml:space="preserve"> </w:t>
      </w:r>
      <w:r w:rsidR="00534D38" w:rsidRPr="004D3F21">
        <w:rPr>
          <w:rFonts w:ascii="Arial" w:hAnsi="Arial" w:cs="Arial"/>
        </w:rPr>
        <w:t>resolution</w:t>
      </w:r>
      <w:r w:rsidRPr="004D3F21">
        <w:rPr>
          <w:rFonts w:ascii="Arial" w:hAnsi="Arial" w:cs="Arial"/>
        </w:rPr>
        <w:t xml:space="preserve"> – Mike Gossert; Second – Julie Preston; Passed</w:t>
      </w:r>
    </w:p>
    <w:p w14:paraId="42733455" w14:textId="77777777" w:rsidR="000E59F8" w:rsidRDefault="000E59F8" w:rsidP="000E59F8">
      <w:pPr>
        <w:pStyle w:val="ListParagraph"/>
        <w:numPr>
          <w:ilvl w:val="2"/>
          <w:numId w:val="1"/>
        </w:numPr>
        <w:spacing w:line="276" w:lineRule="auto"/>
        <w:rPr>
          <w:rFonts w:ascii="Arial" w:hAnsi="Arial" w:cs="Arial"/>
        </w:rPr>
      </w:pPr>
      <w:r>
        <w:rPr>
          <w:rFonts w:ascii="Arial" w:hAnsi="Arial" w:cs="Arial"/>
        </w:rPr>
        <w:t>Cost Savings Measures – Effective July 1, 2020</w:t>
      </w:r>
    </w:p>
    <w:p w14:paraId="63042A1F" w14:textId="77777777" w:rsidR="000E59F8" w:rsidRPr="004D3F21" w:rsidRDefault="000E59F8" w:rsidP="000E59F8">
      <w:pPr>
        <w:pStyle w:val="ListParagraph"/>
        <w:numPr>
          <w:ilvl w:val="2"/>
          <w:numId w:val="1"/>
        </w:numPr>
        <w:spacing w:line="276" w:lineRule="auto"/>
        <w:rPr>
          <w:rFonts w:ascii="Arial" w:hAnsi="Arial" w:cs="Arial"/>
        </w:rPr>
      </w:pPr>
      <w:r w:rsidRPr="004D3F21">
        <w:rPr>
          <w:rFonts w:ascii="Arial" w:hAnsi="Arial" w:cs="Arial"/>
        </w:rPr>
        <w:t>Resolution:  The PSBA Governing Board directs management to implement the following cost savings measures effective July 1, 2020</w:t>
      </w:r>
    </w:p>
    <w:p w14:paraId="415A492B" w14:textId="77777777" w:rsidR="000E59F8" w:rsidRPr="004D3F21" w:rsidRDefault="000E59F8" w:rsidP="000E59F8">
      <w:pPr>
        <w:pStyle w:val="ListParagraph"/>
        <w:numPr>
          <w:ilvl w:val="3"/>
          <w:numId w:val="1"/>
        </w:numPr>
        <w:spacing w:line="276" w:lineRule="auto"/>
        <w:rPr>
          <w:rFonts w:ascii="Arial" w:hAnsi="Arial" w:cs="Arial"/>
        </w:rPr>
      </w:pPr>
      <w:r w:rsidRPr="004D3F21">
        <w:rPr>
          <w:rFonts w:ascii="Arial" w:hAnsi="Arial" w:cs="Arial"/>
        </w:rPr>
        <w:t>Reduce consultant and Ambassador expenses by $40,000 annually</w:t>
      </w:r>
    </w:p>
    <w:p w14:paraId="0685DC91" w14:textId="77777777" w:rsidR="000E59F8" w:rsidRPr="004D3F21" w:rsidRDefault="000E59F8" w:rsidP="000E59F8">
      <w:pPr>
        <w:pStyle w:val="ListParagraph"/>
        <w:numPr>
          <w:ilvl w:val="3"/>
          <w:numId w:val="1"/>
        </w:numPr>
        <w:spacing w:line="276" w:lineRule="auto"/>
        <w:rPr>
          <w:rFonts w:ascii="Arial" w:hAnsi="Arial" w:cs="Arial"/>
        </w:rPr>
      </w:pPr>
      <w:r w:rsidRPr="004D3F21">
        <w:rPr>
          <w:rFonts w:ascii="Arial" w:hAnsi="Arial" w:cs="Arial"/>
        </w:rPr>
        <w:t>Reduce staff and volunteer travel by $50,000 for FY 2020-21 (in/out of state travel)</w:t>
      </w:r>
    </w:p>
    <w:p w14:paraId="493B05C2" w14:textId="77777777" w:rsidR="00A27F7E" w:rsidRPr="004D3F21" w:rsidRDefault="000E59F8" w:rsidP="000E59F8">
      <w:pPr>
        <w:pStyle w:val="ListParagraph"/>
        <w:numPr>
          <w:ilvl w:val="3"/>
          <w:numId w:val="1"/>
        </w:numPr>
        <w:spacing w:line="276" w:lineRule="auto"/>
        <w:rPr>
          <w:rFonts w:ascii="Arial" w:hAnsi="Arial" w:cs="Arial"/>
        </w:rPr>
      </w:pPr>
      <w:r w:rsidRPr="004D3F21">
        <w:rPr>
          <w:rFonts w:ascii="Arial" w:hAnsi="Arial" w:cs="Arial"/>
        </w:rPr>
        <w:t>Eliminate stipe</w:t>
      </w:r>
      <w:r w:rsidR="00A27F7E" w:rsidRPr="004D3F21">
        <w:rPr>
          <w:rFonts w:ascii="Arial" w:hAnsi="Arial" w:cs="Arial"/>
        </w:rPr>
        <w:t>nds for cell phones for all staff</w:t>
      </w:r>
    </w:p>
    <w:p w14:paraId="68209BE2" w14:textId="77777777" w:rsidR="00A27F7E" w:rsidRPr="004D3F21" w:rsidRDefault="00A27F7E" w:rsidP="000E59F8">
      <w:pPr>
        <w:pStyle w:val="ListParagraph"/>
        <w:numPr>
          <w:ilvl w:val="3"/>
          <w:numId w:val="1"/>
        </w:numPr>
        <w:spacing w:line="276" w:lineRule="auto"/>
        <w:rPr>
          <w:rFonts w:ascii="Arial" w:hAnsi="Arial" w:cs="Arial"/>
        </w:rPr>
      </w:pPr>
      <w:r w:rsidRPr="004D3F21">
        <w:rPr>
          <w:rFonts w:ascii="Arial" w:hAnsi="Arial" w:cs="Arial"/>
        </w:rPr>
        <w:t>Reduce publication expenses by $60,000 through the conversion of the PSBA Bulleting to a digital format</w:t>
      </w:r>
    </w:p>
    <w:p w14:paraId="1D586C04" w14:textId="74301B05" w:rsidR="00A27F7E" w:rsidRPr="004D3F21" w:rsidRDefault="00A27F7E" w:rsidP="000E59F8">
      <w:pPr>
        <w:pStyle w:val="ListParagraph"/>
        <w:numPr>
          <w:ilvl w:val="3"/>
          <w:numId w:val="1"/>
        </w:numPr>
        <w:spacing w:line="276" w:lineRule="auto"/>
        <w:rPr>
          <w:rFonts w:ascii="Arial" w:hAnsi="Arial" w:cs="Arial"/>
        </w:rPr>
      </w:pPr>
      <w:r w:rsidRPr="004D3F21">
        <w:rPr>
          <w:rFonts w:ascii="Arial" w:hAnsi="Arial" w:cs="Arial"/>
        </w:rPr>
        <w:t>All positions that are vacant as of April 1, 2020 shall remain vacant.  New vacancies will not be filled without additional approval of the Governing Board through June 30, 20201</w:t>
      </w:r>
    </w:p>
    <w:p w14:paraId="23A594C9" w14:textId="77777777" w:rsidR="00A27F7E" w:rsidRDefault="00A27F7E" w:rsidP="00A27F7E">
      <w:pPr>
        <w:pStyle w:val="ListParagraph"/>
        <w:numPr>
          <w:ilvl w:val="2"/>
          <w:numId w:val="1"/>
        </w:numPr>
        <w:spacing w:line="276" w:lineRule="auto"/>
        <w:rPr>
          <w:rFonts w:ascii="Arial" w:hAnsi="Arial" w:cs="Arial"/>
        </w:rPr>
      </w:pPr>
      <w:r>
        <w:rPr>
          <w:rFonts w:ascii="Arial" w:hAnsi="Arial" w:cs="Arial"/>
        </w:rPr>
        <w:t>Performance Raises</w:t>
      </w:r>
    </w:p>
    <w:p w14:paraId="2483A4CF" w14:textId="790EA45D" w:rsidR="00A27F7E" w:rsidRPr="00D42819" w:rsidRDefault="00A27F7E" w:rsidP="00A27F7E">
      <w:pPr>
        <w:pStyle w:val="ListParagraph"/>
        <w:numPr>
          <w:ilvl w:val="2"/>
          <w:numId w:val="1"/>
        </w:numPr>
        <w:spacing w:line="276" w:lineRule="auto"/>
        <w:rPr>
          <w:rFonts w:ascii="Arial" w:hAnsi="Arial" w:cs="Arial"/>
        </w:rPr>
      </w:pPr>
      <w:r w:rsidRPr="00D42819">
        <w:rPr>
          <w:rFonts w:ascii="Arial" w:hAnsi="Arial" w:cs="Arial"/>
        </w:rPr>
        <w:t xml:space="preserve">Resolution:  The Governing Board is grateful for the hard work of the professional staff.  </w:t>
      </w:r>
      <w:r w:rsidR="00534D38" w:rsidRPr="00D42819">
        <w:rPr>
          <w:rFonts w:ascii="Arial" w:hAnsi="Arial" w:cs="Arial"/>
        </w:rPr>
        <w:t>However,</w:t>
      </w:r>
      <w:r w:rsidRPr="00D42819">
        <w:rPr>
          <w:rFonts w:ascii="Arial" w:hAnsi="Arial" w:cs="Arial"/>
        </w:rPr>
        <w:t xml:space="preserve"> the board recognizes the economic challenges that lie ahead for the association, our members and the communicates we serve.  As such, no performance raises will be granted through June 30, 2021</w:t>
      </w:r>
    </w:p>
    <w:p w14:paraId="178C4868" w14:textId="7F6D7FB4" w:rsidR="00A27F7E" w:rsidRPr="000F5C99" w:rsidRDefault="00A27F7E" w:rsidP="00A27F7E">
      <w:pPr>
        <w:pStyle w:val="ListParagraph"/>
        <w:numPr>
          <w:ilvl w:val="3"/>
          <w:numId w:val="1"/>
        </w:numPr>
        <w:spacing w:line="276" w:lineRule="auto"/>
        <w:rPr>
          <w:rFonts w:ascii="Arial" w:hAnsi="Arial" w:cs="Arial"/>
        </w:rPr>
      </w:pPr>
      <w:r w:rsidRPr="000F5C99">
        <w:rPr>
          <w:rFonts w:ascii="Arial" w:hAnsi="Arial" w:cs="Arial"/>
        </w:rPr>
        <w:t xml:space="preserve">Motion </w:t>
      </w:r>
      <w:r w:rsidR="00D42819" w:rsidRPr="000F5C99">
        <w:rPr>
          <w:rFonts w:ascii="Arial" w:hAnsi="Arial" w:cs="Arial"/>
        </w:rPr>
        <w:t>to approve</w:t>
      </w:r>
      <w:r w:rsidRPr="000F5C99">
        <w:rPr>
          <w:rFonts w:ascii="Arial" w:hAnsi="Arial" w:cs="Arial"/>
        </w:rPr>
        <w:t xml:space="preserve"> resolution – Tom Kerek; second – David Hutchinson; Passed</w:t>
      </w:r>
    </w:p>
    <w:p w14:paraId="6F346B0A" w14:textId="33C2712E" w:rsidR="00A27F7E" w:rsidRDefault="00A27F7E" w:rsidP="00A27F7E">
      <w:pPr>
        <w:pStyle w:val="ListParagraph"/>
        <w:numPr>
          <w:ilvl w:val="2"/>
          <w:numId w:val="1"/>
        </w:numPr>
        <w:spacing w:line="276" w:lineRule="auto"/>
        <w:rPr>
          <w:rFonts w:ascii="Arial" w:hAnsi="Arial" w:cs="Arial"/>
        </w:rPr>
      </w:pPr>
      <w:r>
        <w:rPr>
          <w:rFonts w:ascii="Arial" w:hAnsi="Arial" w:cs="Arial"/>
        </w:rPr>
        <w:t>125</w:t>
      </w:r>
      <w:r w:rsidRPr="00A27F7E">
        <w:rPr>
          <w:rFonts w:ascii="Arial" w:hAnsi="Arial" w:cs="Arial"/>
          <w:vertAlign w:val="superscript"/>
        </w:rPr>
        <w:t>th</w:t>
      </w:r>
      <w:r>
        <w:rPr>
          <w:rFonts w:ascii="Arial" w:hAnsi="Arial" w:cs="Arial"/>
        </w:rPr>
        <w:t xml:space="preserve"> Anniversary</w:t>
      </w:r>
    </w:p>
    <w:p w14:paraId="457CD1B2" w14:textId="73550745" w:rsidR="00572343" w:rsidRDefault="00572343" w:rsidP="00572343">
      <w:pPr>
        <w:pStyle w:val="ListParagraph"/>
        <w:numPr>
          <w:ilvl w:val="3"/>
          <w:numId w:val="1"/>
        </w:numPr>
        <w:spacing w:line="276" w:lineRule="auto"/>
        <w:rPr>
          <w:rFonts w:ascii="Arial" w:hAnsi="Arial" w:cs="Arial"/>
        </w:rPr>
      </w:pPr>
      <w:r>
        <w:rPr>
          <w:rFonts w:ascii="Arial" w:hAnsi="Arial" w:cs="Arial"/>
        </w:rPr>
        <w:t>Funds collections are in a separate account</w:t>
      </w:r>
    </w:p>
    <w:p w14:paraId="2004D16A" w14:textId="11F691C6" w:rsidR="00572343" w:rsidRDefault="00572343" w:rsidP="00572343">
      <w:pPr>
        <w:pStyle w:val="ListParagraph"/>
        <w:numPr>
          <w:ilvl w:val="3"/>
          <w:numId w:val="1"/>
        </w:numPr>
        <w:spacing w:line="276" w:lineRule="auto"/>
        <w:rPr>
          <w:rFonts w:ascii="Arial" w:hAnsi="Arial" w:cs="Arial"/>
        </w:rPr>
      </w:pPr>
      <w:r>
        <w:rPr>
          <w:rFonts w:ascii="Arial" w:hAnsi="Arial" w:cs="Arial"/>
        </w:rPr>
        <w:lastRenderedPageBreak/>
        <w:t>Use of funds will be communicated to donors/sponsors</w:t>
      </w:r>
    </w:p>
    <w:p w14:paraId="324C1E02" w14:textId="77777777" w:rsidR="00A27F7E" w:rsidRDefault="00A27F7E" w:rsidP="00A27F7E">
      <w:pPr>
        <w:pStyle w:val="ListParagraph"/>
        <w:numPr>
          <w:ilvl w:val="3"/>
          <w:numId w:val="1"/>
        </w:numPr>
        <w:spacing w:line="276" w:lineRule="auto"/>
        <w:rPr>
          <w:rFonts w:ascii="Arial" w:hAnsi="Arial" w:cs="Arial"/>
        </w:rPr>
      </w:pPr>
      <w:r>
        <w:rPr>
          <w:rFonts w:ascii="Arial" w:hAnsi="Arial" w:cs="Arial"/>
        </w:rPr>
        <w:t>Due to the cancellation of the annual conference; celebrations slated to occur will be eliminated; Management requests official approval to use the already secured sponsorships in the following manner:</w:t>
      </w:r>
    </w:p>
    <w:p w14:paraId="15205063" w14:textId="77777777" w:rsidR="00572343" w:rsidRPr="000F5C99" w:rsidRDefault="00A27F7E" w:rsidP="00A27F7E">
      <w:pPr>
        <w:pStyle w:val="ListParagraph"/>
        <w:numPr>
          <w:ilvl w:val="2"/>
          <w:numId w:val="1"/>
        </w:numPr>
        <w:spacing w:line="276" w:lineRule="auto"/>
        <w:rPr>
          <w:rFonts w:ascii="Arial" w:hAnsi="Arial" w:cs="Arial"/>
        </w:rPr>
      </w:pPr>
      <w:r w:rsidRPr="000F5C99">
        <w:rPr>
          <w:rFonts w:ascii="Arial" w:hAnsi="Arial" w:cs="Arial"/>
        </w:rPr>
        <w:t>Resolution:  The Governing Board approves the use of available 125</w:t>
      </w:r>
      <w:r w:rsidRPr="000F5C99">
        <w:rPr>
          <w:rFonts w:ascii="Arial" w:hAnsi="Arial" w:cs="Arial"/>
          <w:vertAlign w:val="superscript"/>
        </w:rPr>
        <w:t>th</w:t>
      </w:r>
      <w:r w:rsidRPr="000F5C99">
        <w:rPr>
          <w:rFonts w:ascii="Arial" w:hAnsi="Arial" w:cs="Arial"/>
        </w:rPr>
        <w:t xml:space="preserve"> funds to be utilized for special programs to be provided to members honoring the association milestone to include a Spring online educational series and a student scholarship program.  Specific programs, services and allocations shall be made at the </w:t>
      </w:r>
      <w:r w:rsidR="00572343" w:rsidRPr="000F5C99">
        <w:rPr>
          <w:rFonts w:ascii="Arial" w:hAnsi="Arial" w:cs="Arial"/>
        </w:rPr>
        <w:t>discretion of the PSBA CEO within the funds available and account for required promotion and recognition of donors, sponsors and volunteers.</w:t>
      </w:r>
    </w:p>
    <w:p w14:paraId="26405981" w14:textId="0E436EFC" w:rsidR="00572343" w:rsidRPr="000F5C99" w:rsidRDefault="00572343" w:rsidP="00572343">
      <w:pPr>
        <w:pStyle w:val="ListParagraph"/>
        <w:numPr>
          <w:ilvl w:val="3"/>
          <w:numId w:val="1"/>
        </w:numPr>
        <w:spacing w:line="276" w:lineRule="auto"/>
        <w:rPr>
          <w:rFonts w:ascii="Arial" w:hAnsi="Arial" w:cs="Arial"/>
        </w:rPr>
      </w:pPr>
      <w:r w:rsidRPr="000F5C99">
        <w:rPr>
          <w:rFonts w:ascii="Arial" w:hAnsi="Arial" w:cs="Arial"/>
        </w:rPr>
        <w:t xml:space="preserve">Motion to </w:t>
      </w:r>
      <w:r w:rsidR="000F5C99">
        <w:rPr>
          <w:rFonts w:ascii="Arial" w:hAnsi="Arial" w:cs="Arial"/>
        </w:rPr>
        <w:t>approv</w:t>
      </w:r>
      <w:r w:rsidR="006B371A">
        <w:rPr>
          <w:rFonts w:ascii="Arial" w:hAnsi="Arial" w:cs="Arial"/>
        </w:rPr>
        <w:t>e</w:t>
      </w:r>
      <w:r w:rsidRPr="000F5C99">
        <w:rPr>
          <w:rFonts w:ascii="Arial" w:hAnsi="Arial" w:cs="Arial"/>
        </w:rPr>
        <w:t xml:space="preserve"> resolution – Mike Gossert; second – Julie Preston; Passed</w:t>
      </w:r>
    </w:p>
    <w:p w14:paraId="71467525" w14:textId="129F9D9D" w:rsidR="00572343" w:rsidRDefault="00572343" w:rsidP="00572343">
      <w:pPr>
        <w:pStyle w:val="ListParagraph"/>
        <w:numPr>
          <w:ilvl w:val="2"/>
          <w:numId w:val="1"/>
        </w:numPr>
        <w:spacing w:line="276" w:lineRule="auto"/>
        <w:rPr>
          <w:rFonts w:ascii="Arial" w:hAnsi="Arial" w:cs="Arial"/>
        </w:rPr>
      </w:pPr>
      <w:r>
        <w:rPr>
          <w:rFonts w:ascii="Arial" w:hAnsi="Arial" w:cs="Arial"/>
        </w:rPr>
        <w:t>Prior Approvals at the Governing Board Meeting held on April 2, 2020; dealing with facility cleaning and employee wellness</w:t>
      </w:r>
    </w:p>
    <w:p w14:paraId="106E3E6B" w14:textId="4A0F5336" w:rsidR="00572343" w:rsidRPr="006B371A" w:rsidRDefault="00572343" w:rsidP="00572343">
      <w:pPr>
        <w:pStyle w:val="ListParagraph"/>
        <w:numPr>
          <w:ilvl w:val="2"/>
          <w:numId w:val="1"/>
        </w:numPr>
        <w:spacing w:line="276" w:lineRule="auto"/>
        <w:rPr>
          <w:rFonts w:ascii="Arial" w:hAnsi="Arial" w:cs="Arial"/>
        </w:rPr>
      </w:pPr>
      <w:r w:rsidRPr="006B371A">
        <w:rPr>
          <w:rFonts w:ascii="Arial" w:hAnsi="Arial" w:cs="Arial"/>
        </w:rPr>
        <w:t>Resolution:  The Governing Board approved the allocation of $45,000 for use in a facility deep cleaning</w:t>
      </w:r>
    </w:p>
    <w:p w14:paraId="48F80CB2" w14:textId="1DCEFA5C" w:rsidR="00572343" w:rsidRPr="006B371A" w:rsidRDefault="00572343" w:rsidP="00572343">
      <w:pPr>
        <w:pStyle w:val="ListParagraph"/>
        <w:numPr>
          <w:ilvl w:val="2"/>
          <w:numId w:val="1"/>
        </w:numPr>
        <w:spacing w:line="276" w:lineRule="auto"/>
        <w:rPr>
          <w:rFonts w:ascii="Arial" w:hAnsi="Arial" w:cs="Arial"/>
        </w:rPr>
      </w:pPr>
      <w:r w:rsidRPr="006B371A">
        <w:rPr>
          <w:rFonts w:ascii="Arial" w:hAnsi="Arial" w:cs="Arial"/>
        </w:rPr>
        <w:t>Resolution:  The Governing Board approved the allocation of up to $10,000 to be used for employee wellness initiatives related to the COVID pandemic</w:t>
      </w:r>
    </w:p>
    <w:p w14:paraId="28675AD0" w14:textId="06AD36EF" w:rsidR="00572343" w:rsidRPr="006B371A" w:rsidRDefault="00572343" w:rsidP="00572343">
      <w:pPr>
        <w:pStyle w:val="ListParagraph"/>
        <w:numPr>
          <w:ilvl w:val="3"/>
          <w:numId w:val="1"/>
        </w:numPr>
        <w:spacing w:line="276" w:lineRule="auto"/>
        <w:rPr>
          <w:rFonts w:ascii="Arial" w:hAnsi="Arial" w:cs="Arial"/>
        </w:rPr>
      </w:pPr>
      <w:r w:rsidRPr="006B371A">
        <w:rPr>
          <w:rFonts w:ascii="Arial" w:hAnsi="Arial" w:cs="Arial"/>
        </w:rPr>
        <w:t xml:space="preserve">Motion to </w:t>
      </w:r>
      <w:r w:rsidR="002438E1">
        <w:rPr>
          <w:rFonts w:ascii="Arial" w:hAnsi="Arial" w:cs="Arial"/>
        </w:rPr>
        <w:t xml:space="preserve">approve </w:t>
      </w:r>
      <w:r w:rsidR="00534D38" w:rsidRPr="006B371A">
        <w:rPr>
          <w:rFonts w:ascii="Arial" w:hAnsi="Arial" w:cs="Arial"/>
        </w:rPr>
        <w:t>resolutions</w:t>
      </w:r>
      <w:r w:rsidRPr="006B371A">
        <w:rPr>
          <w:rFonts w:ascii="Arial" w:hAnsi="Arial" w:cs="Arial"/>
        </w:rPr>
        <w:t xml:space="preserve"> – David Hutchinson; second David Hein; Passed</w:t>
      </w:r>
    </w:p>
    <w:p w14:paraId="57645210" w14:textId="0AE3798A" w:rsidR="00572343" w:rsidRDefault="00572343" w:rsidP="00572343">
      <w:pPr>
        <w:pStyle w:val="ListParagraph"/>
        <w:numPr>
          <w:ilvl w:val="2"/>
          <w:numId w:val="1"/>
        </w:numPr>
        <w:spacing w:line="276" w:lineRule="auto"/>
        <w:rPr>
          <w:rFonts w:ascii="Arial" w:hAnsi="Arial" w:cs="Arial"/>
        </w:rPr>
      </w:pPr>
      <w:r>
        <w:rPr>
          <w:rFonts w:ascii="Arial" w:hAnsi="Arial" w:cs="Arial"/>
        </w:rPr>
        <w:t>Payroll Protection Program – a loan that will be forgiven if PSBA meets all requirements</w:t>
      </w:r>
    </w:p>
    <w:p w14:paraId="53BA69F0" w14:textId="3F16DB25" w:rsidR="00572343" w:rsidRDefault="00572343" w:rsidP="00572343">
      <w:pPr>
        <w:pStyle w:val="ListParagraph"/>
        <w:numPr>
          <w:ilvl w:val="3"/>
          <w:numId w:val="1"/>
        </w:numPr>
        <w:spacing w:line="276" w:lineRule="auto"/>
        <w:rPr>
          <w:rFonts w:ascii="Arial" w:hAnsi="Arial" w:cs="Arial"/>
        </w:rPr>
      </w:pPr>
      <w:r>
        <w:rPr>
          <w:rFonts w:ascii="Arial" w:hAnsi="Arial" w:cs="Arial"/>
        </w:rPr>
        <w:t>PSBA has already applied for this loan</w:t>
      </w:r>
    </w:p>
    <w:p w14:paraId="6AE1F21B" w14:textId="30C27CE9" w:rsidR="00572343" w:rsidRDefault="00572343" w:rsidP="00572343">
      <w:pPr>
        <w:pStyle w:val="ListParagraph"/>
        <w:numPr>
          <w:ilvl w:val="3"/>
          <w:numId w:val="1"/>
        </w:numPr>
        <w:spacing w:line="276" w:lineRule="auto"/>
        <w:rPr>
          <w:rFonts w:ascii="Arial" w:hAnsi="Arial" w:cs="Arial"/>
        </w:rPr>
      </w:pPr>
      <w:r>
        <w:rPr>
          <w:rFonts w:ascii="Arial" w:hAnsi="Arial" w:cs="Arial"/>
        </w:rPr>
        <w:t>Would assist PSBA in minimizing any cuts that need to be made to the upcoming budget</w:t>
      </w:r>
    </w:p>
    <w:p w14:paraId="39DC22B4" w14:textId="77777777" w:rsidR="00534D38" w:rsidRDefault="00572343" w:rsidP="00572343">
      <w:pPr>
        <w:pStyle w:val="ListParagraph"/>
        <w:numPr>
          <w:ilvl w:val="3"/>
          <w:numId w:val="1"/>
        </w:numPr>
        <w:spacing w:line="276" w:lineRule="auto"/>
        <w:rPr>
          <w:rFonts w:ascii="Arial" w:hAnsi="Arial" w:cs="Arial"/>
        </w:rPr>
      </w:pPr>
      <w:r>
        <w:rPr>
          <w:rFonts w:ascii="Arial" w:hAnsi="Arial" w:cs="Arial"/>
        </w:rPr>
        <w:t>Policy 405 (provided to Governing Board for reference); PSBA CEO authority to approve</w:t>
      </w:r>
      <w:r w:rsidR="00534D38">
        <w:rPr>
          <w:rFonts w:ascii="Arial" w:hAnsi="Arial" w:cs="Arial"/>
        </w:rPr>
        <w:t>/authorize agreements</w:t>
      </w:r>
    </w:p>
    <w:p w14:paraId="6B3D6A1F" w14:textId="24E8FB1F" w:rsidR="00534D38" w:rsidRDefault="00534D38" w:rsidP="00534D38">
      <w:pPr>
        <w:pStyle w:val="ListParagraph"/>
        <w:numPr>
          <w:ilvl w:val="2"/>
          <w:numId w:val="1"/>
        </w:numPr>
        <w:spacing w:line="276" w:lineRule="auto"/>
        <w:rPr>
          <w:rFonts w:ascii="Arial" w:hAnsi="Arial" w:cs="Arial"/>
        </w:rPr>
      </w:pPr>
      <w:r>
        <w:rPr>
          <w:rFonts w:ascii="Arial" w:hAnsi="Arial" w:cs="Arial"/>
        </w:rPr>
        <w:t>Resolution:  The PSBA Governing Board authorizes the PSBA Chief Executive Officer to apply for any and all programs offered during the COVID-19 pandemic that may assist the organization with its financial and programmatic obligations.  The CEO’s authority to approve applications is contained within PSBA Policy 405.  The CEO has provided notice to the Governing Board of his intent to utilize this policy</w:t>
      </w:r>
    </w:p>
    <w:p w14:paraId="557576E7" w14:textId="6E6C4919" w:rsidR="00534D38" w:rsidRDefault="00534D38" w:rsidP="00534D38">
      <w:pPr>
        <w:pStyle w:val="ListParagraph"/>
        <w:numPr>
          <w:ilvl w:val="3"/>
          <w:numId w:val="1"/>
        </w:numPr>
        <w:spacing w:line="276" w:lineRule="auto"/>
        <w:rPr>
          <w:rFonts w:ascii="Arial" w:hAnsi="Arial" w:cs="Arial"/>
        </w:rPr>
      </w:pPr>
      <w:r>
        <w:rPr>
          <w:rFonts w:ascii="Arial" w:hAnsi="Arial" w:cs="Arial"/>
        </w:rPr>
        <w:t xml:space="preserve">Motion to </w:t>
      </w:r>
      <w:r w:rsidR="002438E1">
        <w:rPr>
          <w:rFonts w:ascii="Arial" w:hAnsi="Arial" w:cs="Arial"/>
        </w:rPr>
        <w:t>approve</w:t>
      </w:r>
      <w:r>
        <w:rPr>
          <w:rFonts w:ascii="Arial" w:hAnsi="Arial" w:cs="Arial"/>
        </w:rPr>
        <w:t xml:space="preserve"> resolution – Julie Preston; Second – David Hutchinson; Passed</w:t>
      </w:r>
    </w:p>
    <w:p w14:paraId="7DA0F9AF" w14:textId="77777777" w:rsidR="00534D38" w:rsidRDefault="00534D38" w:rsidP="00534D38">
      <w:pPr>
        <w:pStyle w:val="ListParagraph"/>
        <w:numPr>
          <w:ilvl w:val="1"/>
          <w:numId w:val="1"/>
        </w:numPr>
        <w:spacing w:line="276" w:lineRule="auto"/>
        <w:rPr>
          <w:rFonts w:ascii="Arial" w:hAnsi="Arial" w:cs="Arial"/>
        </w:rPr>
      </w:pPr>
      <w:r>
        <w:rPr>
          <w:rFonts w:ascii="Arial" w:hAnsi="Arial" w:cs="Arial"/>
        </w:rPr>
        <w:t>Adjourned</w:t>
      </w:r>
    </w:p>
    <w:p w14:paraId="6A29117F" w14:textId="7E75292E" w:rsidR="000E59F8" w:rsidRDefault="00534D38" w:rsidP="00534D38">
      <w:pPr>
        <w:pStyle w:val="ListParagraph"/>
        <w:numPr>
          <w:ilvl w:val="2"/>
          <w:numId w:val="1"/>
        </w:numPr>
        <w:spacing w:line="276" w:lineRule="auto"/>
        <w:rPr>
          <w:rFonts w:ascii="Arial" w:hAnsi="Arial" w:cs="Arial"/>
        </w:rPr>
      </w:pPr>
      <w:r>
        <w:rPr>
          <w:rFonts w:ascii="Arial" w:hAnsi="Arial" w:cs="Arial"/>
        </w:rPr>
        <w:t>Eric Wolfgang adjourned the meeting at 1:20 pm</w:t>
      </w:r>
      <w:r w:rsidR="00A27F7E">
        <w:rPr>
          <w:rFonts w:ascii="Arial" w:hAnsi="Arial" w:cs="Arial"/>
        </w:rPr>
        <w:br/>
      </w:r>
      <w:r w:rsidR="000E59F8">
        <w:rPr>
          <w:rFonts w:ascii="Arial" w:hAnsi="Arial" w:cs="Arial"/>
        </w:rPr>
        <w:br/>
      </w:r>
    </w:p>
    <w:sectPr w:rsidR="000E59F8" w:rsidSect="00977425">
      <w:pgSz w:w="12240" w:h="15840"/>
      <w:pgMar w:top="720"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16BC7" w14:textId="77777777" w:rsidR="00C54C58" w:rsidRDefault="00C54C58" w:rsidP="003A0C2E">
      <w:pPr>
        <w:spacing w:after="0" w:line="240" w:lineRule="auto"/>
      </w:pPr>
      <w:r>
        <w:separator/>
      </w:r>
    </w:p>
  </w:endnote>
  <w:endnote w:type="continuationSeparator" w:id="0">
    <w:p w14:paraId="2DBD0878" w14:textId="77777777" w:rsidR="00C54C58" w:rsidRDefault="00C54C58" w:rsidP="003A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6422D" w14:textId="77777777" w:rsidR="00C54C58" w:rsidRDefault="00C54C58" w:rsidP="003A0C2E">
      <w:pPr>
        <w:spacing w:after="0" w:line="240" w:lineRule="auto"/>
      </w:pPr>
      <w:r>
        <w:separator/>
      </w:r>
    </w:p>
  </w:footnote>
  <w:footnote w:type="continuationSeparator" w:id="0">
    <w:p w14:paraId="324126EB" w14:textId="77777777" w:rsidR="00C54C58" w:rsidRDefault="00C54C58" w:rsidP="003A0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D76C6"/>
    <w:multiLevelType w:val="hybridMultilevel"/>
    <w:tmpl w:val="6A0CD728"/>
    <w:lvl w:ilvl="0" w:tplc="4DCC0964">
      <w:start w:val="1"/>
      <w:numFmt w:val="upperRoman"/>
      <w:lvlText w:val="%1."/>
      <w:lvlJc w:val="right"/>
      <w:pPr>
        <w:ind w:left="720" w:hanging="360"/>
      </w:pPr>
      <w:rPr>
        <w:b/>
        <w:bCs/>
        <w:i w:val="0"/>
        <w:iCs w:val="0"/>
      </w:rPr>
    </w:lvl>
    <w:lvl w:ilvl="1" w:tplc="8E5E255A">
      <w:start w:val="1"/>
      <w:numFmt w:val="upperLetter"/>
      <w:lvlText w:val="%2."/>
      <w:lvlJc w:val="left"/>
      <w:pPr>
        <w:ind w:left="1440" w:hanging="360"/>
      </w:pPr>
      <w:rPr>
        <w:b/>
        <w:bCs/>
      </w:rPr>
    </w:lvl>
    <w:lvl w:ilvl="2" w:tplc="04090001">
      <w:start w:val="1"/>
      <w:numFmt w:val="bullet"/>
      <w:lvlText w:val=""/>
      <w:lvlJc w:val="left"/>
      <w:pPr>
        <w:ind w:left="2160" w:hanging="180"/>
      </w:pPr>
      <w:rPr>
        <w:rFonts w:ascii="Symbol" w:hAnsi="Symbol" w:hint="default"/>
      </w:rPr>
    </w:lvl>
    <w:lvl w:ilvl="3" w:tplc="A9DCC6A0">
      <w:start w:val="1"/>
      <w:numFmt w:val="bullet"/>
      <w:lvlText w:val="o"/>
      <w:lvlJc w:val="left"/>
      <w:pPr>
        <w:ind w:left="2880" w:hanging="360"/>
      </w:pPr>
      <w:rPr>
        <w:rFonts w:ascii="Courier New" w:hAnsi="Courier New" w:cs="Courier New" w:hint="default"/>
        <w:sz w:val="20"/>
        <w:szCs w:val="20"/>
      </w:rPr>
    </w:lvl>
    <w:lvl w:ilvl="4" w:tplc="D1181F42">
      <w:start w:val="1"/>
      <w:numFmt w:val="bullet"/>
      <w:lvlText w:val="•"/>
      <w:lvlJc w:val="left"/>
      <w:pPr>
        <w:ind w:left="3600" w:hanging="360"/>
      </w:pPr>
      <w:rPr>
        <w:rFonts w:ascii="Arial" w:eastAsia="Arial" w:hAnsi="Arial" w:hint="default"/>
        <w:color w:val="181818"/>
        <w:w w:val="89"/>
        <w:sz w:val="21"/>
        <w:szCs w:val="21"/>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623C7"/>
    <w:multiLevelType w:val="hybridMultilevel"/>
    <w:tmpl w:val="82DCBE4E"/>
    <w:lvl w:ilvl="0" w:tplc="457C0998">
      <w:start w:val="5"/>
      <w:numFmt w:val="upperRoman"/>
      <w:lvlText w:val="%1."/>
      <w:lvlJc w:val="left"/>
      <w:pPr>
        <w:ind w:left="1147" w:hanging="395"/>
        <w:jc w:val="right"/>
      </w:pPr>
      <w:rPr>
        <w:rFonts w:ascii="Arial" w:eastAsia="Arial" w:hAnsi="Arial" w:hint="default"/>
        <w:b/>
        <w:bCs/>
        <w:color w:val="181818"/>
        <w:w w:val="90"/>
        <w:sz w:val="21"/>
        <w:szCs w:val="21"/>
      </w:rPr>
    </w:lvl>
    <w:lvl w:ilvl="1" w:tplc="77B4B13C">
      <w:start w:val="1"/>
      <w:numFmt w:val="upperLetter"/>
      <w:lvlText w:val="%2."/>
      <w:lvlJc w:val="left"/>
      <w:pPr>
        <w:ind w:left="1566" w:hanging="414"/>
      </w:pPr>
      <w:rPr>
        <w:rFonts w:ascii="Arial" w:eastAsia="Arial" w:hAnsi="Arial" w:hint="default"/>
        <w:color w:val="181818"/>
        <w:sz w:val="21"/>
        <w:szCs w:val="21"/>
      </w:rPr>
    </w:lvl>
    <w:lvl w:ilvl="2" w:tplc="D1181F42">
      <w:start w:val="1"/>
      <w:numFmt w:val="bullet"/>
      <w:lvlText w:val="•"/>
      <w:lvlJc w:val="left"/>
      <w:pPr>
        <w:ind w:left="1974" w:hanging="271"/>
      </w:pPr>
      <w:rPr>
        <w:rFonts w:ascii="Arial" w:eastAsia="Arial" w:hAnsi="Arial" w:hint="default"/>
        <w:color w:val="181818"/>
        <w:w w:val="89"/>
        <w:sz w:val="21"/>
        <w:szCs w:val="21"/>
      </w:rPr>
    </w:lvl>
    <w:lvl w:ilvl="3" w:tplc="860ACB24">
      <w:start w:val="1"/>
      <w:numFmt w:val="bullet"/>
      <w:lvlText w:val="•"/>
      <w:lvlJc w:val="left"/>
      <w:pPr>
        <w:ind w:left="1970" w:hanging="271"/>
      </w:pPr>
      <w:rPr>
        <w:rFonts w:hint="default"/>
      </w:rPr>
    </w:lvl>
    <w:lvl w:ilvl="4" w:tplc="B1E073AE">
      <w:start w:val="1"/>
      <w:numFmt w:val="bullet"/>
      <w:lvlText w:val="•"/>
      <w:lvlJc w:val="left"/>
      <w:pPr>
        <w:ind w:left="1974" w:hanging="271"/>
      </w:pPr>
      <w:rPr>
        <w:rFonts w:hint="default"/>
      </w:rPr>
    </w:lvl>
    <w:lvl w:ilvl="5" w:tplc="6A5A936A">
      <w:start w:val="1"/>
      <w:numFmt w:val="bullet"/>
      <w:lvlText w:val="•"/>
      <w:lvlJc w:val="left"/>
      <w:pPr>
        <w:ind w:left="3519" w:hanging="271"/>
      </w:pPr>
      <w:rPr>
        <w:rFonts w:hint="default"/>
      </w:rPr>
    </w:lvl>
    <w:lvl w:ilvl="6" w:tplc="D6EE1132">
      <w:start w:val="1"/>
      <w:numFmt w:val="bullet"/>
      <w:lvlText w:val="•"/>
      <w:lvlJc w:val="left"/>
      <w:pPr>
        <w:ind w:left="5063" w:hanging="271"/>
      </w:pPr>
      <w:rPr>
        <w:rFonts w:hint="default"/>
      </w:rPr>
    </w:lvl>
    <w:lvl w:ilvl="7" w:tplc="E7BEEBB4">
      <w:start w:val="1"/>
      <w:numFmt w:val="bullet"/>
      <w:lvlText w:val="•"/>
      <w:lvlJc w:val="left"/>
      <w:pPr>
        <w:ind w:left="6607" w:hanging="271"/>
      </w:pPr>
      <w:rPr>
        <w:rFonts w:hint="default"/>
      </w:rPr>
    </w:lvl>
    <w:lvl w:ilvl="8" w:tplc="D5A4B45C">
      <w:start w:val="1"/>
      <w:numFmt w:val="bullet"/>
      <w:lvlText w:val="•"/>
      <w:lvlJc w:val="left"/>
      <w:pPr>
        <w:ind w:left="8151" w:hanging="271"/>
      </w:pPr>
      <w:rPr>
        <w:rFonts w:hint="default"/>
      </w:rPr>
    </w:lvl>
  </w:abstractNum>
  <w:abstractNum w:abstractNumId="2" w15:restartNumberingAfterBreak="0">
    <w:nsid w:val="66906491"/>
    <w:multiLevelType w:val="hybridMultilevel"/>
    <w:tmpl w:val="A590F8EA"/>
    <w:lvl w:ilvl="0" w:tplc="C06C8644">
      <w:start w:val="2"/>
      <w:numFmt w:val="upperLetter"/>
      <w:lvlText w:val="%1."/>
      <w:lvlJc w:val="left"/>
      <w:pPr>
        <w:ind w:left="1556" w:hanging="402"/>
      </w:pPr>
      <w:rPr>
        <w:rFonts w:ascii="Arial" w:eastAsia="Arial" w:hAnsi="Arial" w:hint="default"/>
        <w:color w:val="161616"/>
        <w:spacing w:val="4"/>
        <w:w w:val="98"/>
        <w:sz w:val="21"/>
        <w:szCs w:val="21"/>
      </w:rPr>
    </w:lvl>
    <w:lvl w:ilvl="1" w:tplc="82E2AB3A">
      <w:start w:val="1"/>
      <w:numFmt w:val="bullet"/>
      <w:lvlText w:val="•"/>
      <w:lvlJc w:val="left"/>
      <w:pPr>
        <w:ind w:left="2528" w:hanging="402"/>
      </w:pPr>
      <w:rPr>
        <w:rFonts w:hint="default"/>
      </w:rPr>
    </w:lvl>
    <w:lvl w:ilvl="2" w:tplc="6F5CA4A2">
      <w:start w:val="1"/>
      <w:numFmt w:val="bullet"/>
      <w:lvlText w:val="•"/>
      <w:lvlJc w:val="left"/>
      <w:pPr>
        <w:ind w:left="3501" w:hanging="402"/>
      </w:pPr>
      <w:rPr>
        <w:rFonts w:hint="default"/>
      </w:rPr>
    </w:lvl>
    <w:lvl w:ilvl="3" w:tplc="51604F12">
      <w:start w:val="1"/>
      <w:numFmt w:val="bullet"/>
      <w:lvlText w:val="•"/>
      <w:lvlJc w:val="left"/>
      <w:pPr>
        <w:ind w:left="4473" w:hanging="402"/>
      </w:pPr>
      <w:rPr>
        <w:rFonts w:hint="default"/>
      </w:rPr>
    </w:lvl>
    <w:lvl w:ilvl="4" w:tplc="EB20B9E8">
      <w:start w:val="1"/>
      <w:numFmt w:val="bullet"/>
      <w:lvlText w:val="•"/>
      <w:lvlJc w:val="left"/>
      <w:pPr>
        <w:ind w:left="5445" w:hanging="402"/>
      </w:pPr>
      <w:rPr>
        <w:rFonts w:hint="default"/>
      </w:rPr>
    </w:lvl>
    <w:lvl w:ilvl="5" w:tplc="B234F29E">
      <w:start w:val="1"/>
      <w:numFmt w:val="bullet"/>
      <w:lvlText w:val="•"/>
      <w:lvlJc w:val="left"/>
      <w:pPr>
        <w:ind w:left="6418" w:hanging="402"/>
      </w:pPr>
      <w:rPr>
        <w:rFonts w:hint="default"/>
      </w:rPr>
    </w:lvl>
    <w:lvl w:ilvl="6" w:tplc="2A541FD8">
      <w:start w:val="1"/>
      <w:numFmt w:val="bullet"/>
      <w:lvlText w:val="•"/>
      <w:lvlJc w:val="left"/>
      <w:pPr>
        <w:ind w:left="7390" w:hanging="402"/>
      </w:pPr>
      <w:rPr>
        <w:rFonts w:hint="default"/>
      </w:rPr>
    </w:lvl>
    <w:lvl w:ilvl="7" w:tplc="0D3646E4">
      <w:start w:val="1"/>
      <w:numFmt w:val="bullet"/>
      <w:lvlText w:val="•"/>
      <w:lvlJc w:val="left"/>
      <w:pPr>
        <w:ind w:left="8362" w:hanging="402"/>
      </w:pPr>
      <w:rPr>
        <w:rFonts w:hint="default"/>
      </w:rPr>
    </w:lvl>
    <w:lvl w:ilvl="8" w:tplc="EA9298E8">
      <w:start w:val="1"/>
      <w:numFmt w:val="bullet"/>
      <w:lvlText w:val="•"/>
      <w:lvlJc w:val="left"/>
      <w:pPr>
        <w:ind w:left="9335" w:hanging="402"/>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2E"/>
    <w:rsid w:val="000E59F8"/>
    <w:rsid w:val="000F5C99"/>
    <w:rsid w:val="0017055B"/>
    <w:rsid w:val="001F3575"/>
    <w:rsid w:val="0023008C"/>
    <w:rsid w:val="002438E1"/>
    <w:rsid w:val="00276854"/>
    <w:rsid w:val="003A0C2E"/>
    <w:rsid w:val="00416677"/>
    <w:rsid w:val="00423270"/>
    <w:rsid w:val="0044550A"/>
    <w:rsid w:val="004D3F21"/>
    <w:rsid w:val="00512244"/>
    <w:rsid w:val="00521453"/>
    <w:rsid w:val="00534D38"/>
    <w:rsid w:val="00572343"/>
    <w:rsid w:val="005D5091"/>
    <w:rsid w:val="00603078"/>
    <w:rsid w:val="00667348"/>
    <w:rsid w:val="00680DE9"/>
    <w:rsid w:val="00687297"/>
    <w:rsid w:val="006B371A"/>
    <w:rsid w:val="00731DE1"/>
    <w:rsid w:val="007321A9"/>
    <w:rsid w:val="0078375B"/>
    <w:rsid w:val="00835DFF"/>
    <w:rsid w:val="008E0515"/>
    <w:rsid w:val="008F070D"/>
    <w:rsid w:val="00902A3A"/>
    <w:rsid w:val="00950DA9"/>
    <w:rsid w:val="00977425"/>
    <w:rsid w:val="00A27F7E"/>
    <w:rsid w:val="00A41B9F"/>
    <w:rsid w:val="00AB78DE"/>
    <w:rsid w:val="00AE1AC1"/>
    <w:rsid w:val="00B62420"/>
    <w:rsid w:val="00C54C58"/>
    <w:rsid w:val="00C764B2"/>
    <w:rsid w:val="00D00D24"/>
    <w:rsid w:val="00D33B07"/>
    <w:rsid w:val="00D42819"/>
    <w:rsid w:val="00D80E7D"/>
    <w:rsid w:val="00E93298"/>
    <w:rsid w:val="00EE4664"/>
    <w:rsid w:val="00EE4B0C"/>
    <w:rsid w:val="00F322FB"/>
    <w:rsid w:val="00F57E6A"/>
    <w:rsid w:val="00F85F51"/>
    <w:rsid w:val="00FD10C6"/>
    <w:rsid w:val="00FD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9DC77"/>
  <w15:chartTrackingRefBased/>
  <w15:docId w15:val="{A59CC621-639B-450A-9524-A3738288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05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17055B"/>
    <w:pPr>
      <w:widowControl w:val="0"/>
      <w:spacing w:after="0" w:line="240" w:lineRule="auto"/>
      <w:ind w:left="1589"/>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2E"/>
  </w:style>
  <w:style w:type="paragraph" w:styleId="Footer">
    <w:name w:val="footer"/>
    <w:basedOn w:val="Normal"/>
    <w:link w:val="FooterChar"/>
    <w:uiPriority w:val="99"/>
    <w:unhideWhenUsed/>
    <w:rsid w:val="003A0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2E"/>
  </w:style>
  <w:style w:type="character" w:customStyle="1" w:styleId="Heading2Char">
    <w:name w:val="Heading 2 Char"/>
    <w:basedOn w:val="DefaultParagraphFont"/>
    <w:link w:val="Heading2"/>
    <w:uiPriority w:val="9"/>
    <w:rsid w:val="0017055B"/>
    <w:rPr>
      <w:rFonts w:ascii="Arial" w:eastAsia="Arial" w:hAnsi="Arial"/>
      <w:b/>
      <w:bCs/>
      <w:sz w:val="21"/>
      <w:szCs w:val="21"/>
    </w:rPr>
  </w:style>
  <w:style w:type="paragraph" w:styleId="BodyText">
    <w:name w:val="Body Text"/>
    <w:basedOn w:val="Normal"/>
    <w:link w:val="BodyTextChar"/>
    <w:uiPriority w:val="1"/>
    <w:qFormat/>
    <w:rsid w:val="0017055B"/>
    <w:pPr>
      <w:widowControl w:val="0"/>
      <w:spacing w:after="0" w:line="240" w:lineRule="auto"/>
      <w:ind w:left="1566"/>
    </w:pPr>
    <w:rPr>
      <w:rFonts w:ascii="Arial" w:eastAsia="Arial" w:hAnsi="Arial"/>
      <w:sz w:val="21"/>
      <w:szCs w:val="21"/>
    </w:rPr>
  </w:style>
  <w:style w:type="character" w:customStyle="1" w:styleId="BodyTextChar">
    <w:name w:val="Body Text Char"/>
    <w:basedOn w:val="DefaultParagraphFont"/>
    <w:link w:val="BodyText"/>
    <w:uiPriority w:val="1"/>
    <w:rsid w:val="0017055B"/>
    <w:rPr>
      <w:rFonts w:ascii="Arial" w:eastAsia="Arial" w:hAnsi="Arial"/>
      <w:sz w:val="21"/>
      <w:szCs w:val="21"/>
    </w:rPr>
  </w:style>
  <w:style w:type="character" w:customStyle="1" w:styleId="Heading1Char">
    <w:name w:val="Heading 1 Char"/>
    <w:basedOn w:val="DefaultParagraphFont"/>
    <w:link w:val="Heading1"/>
    <w:uiPriority w:val="9"/>
    <w:rsid w:val="0017055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76854"/>
    <w:pPr>
      <w:ind w:left="720"/>
      <w:contextualSpacing/>
    </w:pPr>
  </w:style>
  <w:style w:type="paragraph" w:styleId="BalloonText">
    <w:name w:val="Balloon Text"/>
    <w:basedOn w:val="Normal"/>
    <w:link w:val="BalloonTextChar"/>
    <w:uiPriority w:val="99"/>
    <w:semiHidden/>
    <w:unhideWhenUsed/>
    <w:rsid w:val="001F3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35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6D32336AEB2449806A55DA2B82C9B" ma:contentTypeVersion="12" ma:contentTypeDescription="Create a new document." ma:contentTypeScope="" ma:versionID="ae7a543854f27b171cba7ddd695ceccc">
  <xsd:schema xmlns:xsd="http://www.w3.org/2001/XMLSchema" xmlns:xs="http://www.w3.org/2001/XMLSchema" xmlns:p="http://schemas.microsoft.com/office/2006/metadata/properties" xmlns:ns3="e5c4072a-2c55-486d-8686-db1244aa8717" xmlns:ns4="1efbc20c-f4bb-4be9-82d5-3d30356f9437" targetNamespace="http://schemas.microsoft.com/office/2006/metadata/properties" ma:root="true" ma:fieldsID="dd547e1264d25bebb35280a90168efec" ns3:_="" ns4:_="">
    <xsd:import namespace="e5c4072a-2c55-486d-8686-db1244aa8717"/>
    <xsd:import namespace="1efbc20c-f4bb-4be9-82d5-3d30356f94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4072a-2c55-486d-8686-db1244aa87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bc20c-f4bb-4be9-82d5-3d30356f94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88BF-C741-44C8-9B6B-A56192745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4072a-2c55-486d-8686-db1244aa8717"/>
    <ds:schemaRef ds:uri="1efbc20c-f4bb-4be9-82d5-3d30356f9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31E8C-4A39-46C0-A214-957C93C106A6}">
  <ds:schemaRefs>
    <ds:schemaRef ds:uri="http://schemas.microsoft.com/sharepoint/v3/contenttype/forms"/>
  </ds:schemaRefs>
</ds:datastoreItem>
</file>

<file path=customXml/itemProps3.xml><?xml version="1.0" encoding="utf-8"?>
<ds:datastoreItem xmlns:ds="http://schemas.openxmlformats.org/officeDocument/2006/customXml" ds:itemID="{FFE4D1C8-31EE-4992-83F0-D5E3128337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D7758D-543B-46C6-B32C-321A8F8F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Moore</dc:creator>
  <cp:keywords/>
  <dc:description/>
  <cp:lastModifiedBy>Sherri Houck</cp:lastModifiedBy>
  <cp:revision>21</cp:revision>
  <cp:lastPrinted>2019-12-18T18:33:00Z</cp:lastPrinted>
  <dcterms:created xsi:type="dcterms:W3CDTF">2020-04-13T20:28:00Z</dcterms:created>
  <dcterms:modified xsi:type="dcterms:W3CDTF">2020-04-16T20:50:00Z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0x010100B686D32336AEB2449806A55DA2B82C9B</vt:lpwstr>
  </property>
</Properties>
</file>