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0B8" w:rsidRDefault="008470B8" w:rsidP="00863676">
      <w:pPr>
        <w:jc w:val="center"/>
        <w:rPr>
          <w:rFonts w:cs="Arial"/>
          <w:b/>
          <w:sz w:val="28"/>
          <w:szCs w:val="28"/>
        </w:rPr>
      </w:pPr>
      <w:r>
        <w:rPr>
          <w:noProof/>
        </w:rPr>
        <w:drawing>
          <wp:inline distT="0" distB="0" distL="0" distR="0">
            <wp:extent cx="5943600" cy="1048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48871"/>
                    </a:xfrm>
                    <a:prstGeom prst="rect">
                      <a:avLst/>
                    </a:prstGeom>
                    <a:noFill/>
                    <a:ln>
                      <a:noFill/>
                    </a:ln>
                  </pic:spPr>
                </pic:pic>
              </a:graphicData>
            </a:graphic>
          </wp:inline>
        </w:drawing>
      </w:r>
    </w:p>
    <w:p w:rsidR="008470B8" w:rsidRPr="004576FF" w:rsidRDefault="008470B8" w:rsidP="00863676">
      <w:pPr>
        <w:jc w:val="center"/>
        <w:rPr>
          <w:rFonts w:cs="Arial"/>
          <w:b/>
          <w:sz w:val="16"/>
          <w:szCs w:val="16"/>
        </w:rPr>
      </w:pPr>
    </w:p>
    <w:p w:rsidR="008470B8" w:rsidRDefault="008470B8" w:rsidP="00863676">
      <w:pPr>
        <w:jc w:val="center"/>
        <w:rPr>
          <w:rFonts w:cs="Arial"/>
          <w:b/>
          <w:sz w:val="28"/>
          <w:szCs w:val="28"/>
        </w:rPr>
      </w:pPr>
    </w:p>
    <w:p w:rsidR="00B52314" w:rsidRPr="000759C1" w:rsidRDefault="009852FB" w:rsidP="00863676">
      <w:pPr>
        <w:jc w:val="center"/>
        <w:rPr>
          <w:rFonts w:cs="Arial"/>
          <w:b/>
          <w:color w:val="1F4E79" w:themeColor="accent5" w:themeShade="80"/>
          <w:sz w:val="28"/>
          <w:szCs w:val="28"/>
        </w:rPr>
      </w:pPr>
      <w:r w:rsidRPr="000759C1">
        <w:rPr>
          <w:rFonts w:cs="Arial"/>
          <w:b/>
          <w:color w:val="1F4E79" w:themeColor="accent5" w:themeShade="80"/>
          <w:sz w:val="28"/>
          <w:szCs w:val="28"/>
        </w:rPr>
        <w:t xml:space="preserve">Priority Issue: </w:t>
      </w:r>
      <w:r w:rsidR="00717E47" w:rsidRPr="000759C1">
        <w:rPr>
          <w:rFonts w:cs="Arial"/>
          <w:b/>
          <w:color w:val="1F4E79" w:themeColor="accent5" w:themeShade="80"/>
          <w:sz w:val="28"/>
          <w:szCs w:val="28"/>
        </w:rPr>
        <w:t xml:space="preserve">2019-20 State </w:t>
      </w:r>
      <w:r w:rsidR="00815885" w:rsidRPr="000759C1">
        <w:rPr>
          <w:rFonts w:cs="Arial"/>
          <w:b/>
          <w:color w:val="1F4E79" w:themeColor="accent5" w:themeShade="80"/>
          <w:sz w:val="28"/>
          <w:szCs w:val="28"/>
        </w:rPr>
        <w:t>Budget</w:t>
      </w:r>
    </w:p>
    <w:p w:rsidR="009852FB" w:rsidRPr="008470B8" w:rsidRDefault="009852FB" w:rsidP="009852FB">
      <w:pPr>
        <w:jc w:val="center"/>
        <w:rPr>
          <w:rFonts w:cs="Arial"/>
          <w:sz w:val="16"/>
          <w:szCs w:val="16"/>
        </w:rPr>
      </w:pPr>
    </w:p>
    <w:p w:rsidR="00863676" w:rsidRDefault="00863676" w:rsidP="00863676">
      <w:pPr>
        <w:rPr>
          <w:rFonts w:cs="Helvetica"/>
          <w:i/>
        </w:rPr>
      </w:pPr>
      <w:r w:rsidRPr="00844947">
        <w:rPr>
          <w:rFonts w:cs="Helvetica"/>
          <w:i/>
        </w:rPr>
        <w:t>The Pennsylvania School Boards Association (PSBA), PA Association of School Administrators (PASA),</w:t>
      </w:r>
      <w:r>
        <w:rPr>
          <w:rFonts w:cs="Helvetica"/>
          <w:i/>
        </w:rPr>
        <w:t xml:space="preserve"> and the</w:t>
      </w:r>
      <w:r w:rsidRPr="00844947">
        <w:rPr>
          <w:rFonts w:cs="Helvetica"/>
          <w:i/>
        </w:rPr>
        <w:t xml:space="preserve"> PA Association of Intermediate Units (PAIU) urge the General Assembly </w:t>
      </w:r>
      <w:r>
        <w:rPr>
          <w:rFonts w:cs="Helvetica"/>
          <w:i/>
        </w:rPr>
        <w:t xml:space="preserve">to </w:t>
      </w:r>
      <w:r w:rsidR="00D41A5F">
        <w:rPr>
          <w:rFonts w:cs="Helvetica"/>
          <w:i/>
        </w:rPr>
        <w:t>support</w:t>
      </w:r>
      <w:r>
        <w:rPr>
          <w:rFonts w:cs="Helvetica"/>
          <w:i/>
        </w:rPr>
        <w:t xml:space="preserve"> </w:t>
      </w:r>
      <w:r w:rsidRPr="00844947">
        <w:rPr>
          <w:rFonts w:cs="Helvetica"/>
          <w:i/>
        </w:rPr>
        <w:t xml:space="preserve">these critical </w:t>
      </w:r>
      <w:r>
        <w:rPr>
          <w:rFonts w:cs="Helvetica"/>
          <w:i/>
        </w:rPr>
        <w:t>investments</w:t>
      </w:r>
      <w:r w:rsidRPr="00844947">
        <w:rPr>
          <w:rFonts w:cs="Helvetica"/>
          <w:i/>
        </w:rPr>
        <w:t xml:space="preserve"> in the </w:t>
      </w:r>
      <w:r>
        <w:rPr>
          <w:rFonts w:cs="Helvetica"/>
          <w:i/>
        </w:rPr>
        <w:t xml:space="preserve">2019-20 state </w:t>
      </w:r>
      <w:r w:rsidRPr="00844947">
        <w:rPr>
          <w:rFonts w:cs="Helvetica"/>
          <w:i/>
        </w:rPr>
        <w:t>budget:</w:t>
      </w:r>
    </w:p>
    <w:p w:rsidR="004576FF" w:rsidRPr="008470B8" w:rsidRDefault="004576FF" w:rsidP="00DF09E5">
      <w:pPr>
        <w:pStyle w:val="Default"/>
        <w:rPr>
          <w:rFonts w:ascii="Arial" w:hAnsi="Arial" w:cs="Arial"/>
          <w:b/>
          <w:sz w:val="16"/>
          <w:szCs w:val="16"/>
        </w:rPr>
      </w:pPr>
    </w:p>
    <w:p w:rsidR="008470B8" w:rsidRDefault="008470B8" w:rsidP="00DF09E5">
      <w:pPr>
        <w:pStyle w:val="Default"/>
        <w:rPr>
          <w:rFonts w:ascii="Arial" w:hAnsi="Arial" w:cs="Arial"/>
          <w:b/>
          <w:sz w:val="22"/>
          <w:szCs w:val="22"/>
        </w:rPr>
      </w:pPr>
    </w:p>
    <w:p w:rsidR="00191031" w:rsidRPr="000759C1" w:rsidRDefault="00972D32" w:rsidP="00A01DE6">
      <w:pPr>
        <w:pStyle w:val="Default"/>
        <w:jc w:val="center"/>
        <w:rPr>
          <w:rFonts w:ascii="Arial" w:hAnsi="Arial" w:cs="Arial"/>
          <w:b/>
          <w:color w:val="1F4E79" w:themeColor="accent5" w:themeShade="80"/>
        </w:rPr>
      </w:pPr>
      <w:r w:rsidRPr="000759C1">
        <w:rPr>
          <w:rFonts w:ascii="Arial" w:hAnsi="Arial" w:cs="Arial"/>
          <w:b/>
          <w:color w:val="1F4E79" w:themeColor="accent5" w:themeShade="80"/>
        </w:rPr>
        <w:t>In</w:t>
      </w:r>
      <w:r w:rsidR="00C56284" w:rsidRPr="000759C1">
        <w:rPr>
          <w:rFonts w:ascii="Arial" w:hAnsi="Arial" w:cs="Arial"/>
          <w:b/>
          <w:color w:val="1F4E79" w:themeColor="accent5" w:themeShade="80"/>
        </w:rPr>
        <w:t>vestments</w:t>
      </w:r>
      <w:r w:rsidRPr="000759C1">
        <w:rPr>
          <w:rFonts w:ascii="Arial" w:hAnsi="Arial" w:cs="Arial"/>
          <w:b/>
          <w:color w:val="1F4E79" w:themeColor="accent5" w:themeShade="80"/>
        </w:rPr>
        <w:t xml:space="preserve"> for </w:t>
      </w:r>
      <w:r w:rsidR="00A01DE6" w:rsidRPr="000759C1">
        <w:rPr>
          <w:rFonts w:ascii="Arial" w:hAnsi="Arial" w:cs="Arial"/>
          <w:b/>
          <w:color w:val="1F4E79" w:themeColor="accent5" w:themeShade="80"/>
        </w:rPr>
        <w:t>b</w:t>
      </w:r>
      <w:r w:rsidR="00DF09E5" w:rsidRPr="000759C1">
        <w:rPr>
          <w:rFonts w:ascii="Arial" w:hAnsi="Arial" w:cs="Arial"/>
          <w:b/>
          <w:color w:val="1F4E79" w:themeColor="accent5" w:themeShade="80"/>
        </w:rPr>
        <w:t xml:space="preserve">asic </w:t>
      </w:r>
      <w:r w:rsidR="00A01DE6" w:rsidRPr="000759C1">
        <w:rPr>
          <w:rFonts w:ascii="Arial" w:hAnsi="Arial" w:cs="Arial"/>
          <w:b/>
          <w:color w:val="1F4E79" w:themeColor="accent5" w:themeShade="80"/>
        </w:rPr>
        <w:t>e</w:t>
      </w:r>
      <w:r w:rsidRPr="000759C1">
        <w:rPr>
          <w:rFonts w:ascii="Arial" w:hAnsi="Arial" w:cs="Arial"/>
          <w:b/>
          <w:color w:val="1F4E79" w:themeColor="accent5" w:themeShade="80"/>
        </w:rPr>
        <w:t>d</w:t>
      </w:r>
      <w:r w:rsidR="00DF09E5" w:rsidRPr="000759C1">
        <w:rPr>
          <w:rFonts w:ascii="Arial" w:hAnsi="Arial" w:cs="Arial"/>
          <w:b/>
          <w:color w:val="1F4E79" w:themeColor="accent5" w:themeShade="80"/>
        </w:rPr>
        <w:t xml:space="preserve">ucation </w:t>
      </w:r>
      <w:r w:rsidR="00A01DE6" w:rsidRPr="000759C1">
        <w:rPr>
          <w:rFonts w:ascii="Arial" w:hAnsi="Arial" w:cs="Arial"/>
          <w:b/>
          <w:color w:val="1F4E79" w:themeColor="accent5" w:themeShade="80"/>
        </w:rPr>
        <w:t>funding</w:t>
      </w:r>
    </w:p>
    <w:p w:rsidR="00A31546" w:rsidRDefault="00972D32" w:rsidP="00A31546">
      <w:pPr>
        <w:rPr>
          <w:rFonts w:cs="Arial"/>
        </w:rPr>
      </w:pPr>
      <w:r w:rsidRPr="00A31546">
        <w:rPr>
          <w:rFonts w:cs="Arial"/>
          <w:b/>
        </w:rPr>
        <w:t>Recommendation:</w:t>
      </w:r>
      <w:r w:rsidRPr="00A31546">
        <w:rPr>
          <w:rFonts w:cs="Arial"/>
        </w:rPr>
        <w:t xml:space="preserve"> </w:t>
      </w:r>
    </w:p>
    <w:p w:rsidR="00A31546" w:rsidRPr="00A31546" w:rsidRDefault="00A31546" w:rsidP="00A31546">
      <w:pPr>
        <w:pStyle w:val="ListParagraph"/>
        <w:numPr>
          <w:ilvl w:val="0"/>
          <w:numId w:val="4"/>
        </w:numPr>
        <w:rPr>
          <w:rFonts w:ascii="Arial" w:eastAsia="Calibri" w:hAnsi="Arial" w:cs="Arial"/>
          <w:b/>
          <w:sz w:val="22"/>
          <w:szCs w:val="22"/>
        </w:rPr>
      </w:pPr>
      <w:r w:rsidRPr="00A31546">
        <w:rPr>
          <w:rFonts w:ascii="Arial" w:hAnsi="Arial" w:cs="Arial"/>
          <w:b/>
          <w:sz w:val="22"/>
          <w:szCs w:val="22"/>
        </w:rPr>
        <w:t>Support a minimum $200 million increase</w:t>
      </w:r>
      <w:r w:rsidR="00A01DE6">
        <w:rPr>
          <w:rFonts w:ascii="Arial" w:hAnsi="Arial" w:cs="Arial"/>
          <w:b/>
          <w:sz w:val="22"/>
          <w:szCs w:val="22"/>
        </w:rPr>
        <w:t xml:space="preserve"> for the BEF line item</w:t>
      </w:r>
      <w:r w:rsidRPr="00A31546">
        <w:rPr>
          <w:rFonts w:ascii="Arial" w:hAnsi="Arial" w:cs="Arial"/>
          <w:b/>
          <w:sz w:val="22"/>
          <w:szCs w:val="22"/>
        </w:rPr>
        <w:t xml:space="preserve">. </w:t>
      </w:r>
    </w:p>
    <w:p w:rsidR="007B3684" w:rsidRDefault="007B3684" w:rsidP="008470B8">
      <w:pPr>
        <w:textAlignment w:val="baseline"/>
        <w:rPr>
          <w:rFonts w:cs="Arial"/>
        </w:rPr>
      </w:pPr>
    </w:p>
    <w:p w:rsidR="006A2201" w:rsidRDefault="00A31546" w:rsidP="008470B8">
      <w:pPr>
        <w:textAlignment w:val="baseline"/>
        <w:rPr>
          <w:rFonts w:eastAsia="Times New Roman" w:cs="Arial"/>
        </w:rPr>
      </w:pPr>
      <w:r>
        <w:rPr>
          <w:rFonts w:cs="Arial"/>
        </w:rPr>
        <w:t xml:space="preserve">School officials are very appreciative of the investments made in basic education funding (BEF) made during the last four years. </w:t>
      </w:r>
      <w:r w:rsidR="00A52D73" w:rsidRPr="00A52D73">
        <w:rPr>
          <w:rFonts w:eastAsia="Calibri" w:cs="Arial"/>
        </w:rPr>
        <w:t xml:space="preserve">However, even those significant investments have failed to surpass the increase in what school districts have been required to contribute in their share of </w:t>
      </w:r>
      <w:r w:rsidR="003C7D24">
        <w:rPr>
          <w:rFonts w:eastAsia="Calibri" w:cs="Arial"/>
        </w:rPr>
        <w:t xml:space="preserve">mandatory </w:t>
      </w:r>
      <w:r w:rsidR="00A52D73" w:rsidRPr="00A52D73">
        <w:rPr>
          <w:rFonts w:eastAsia="Calibri" w:cs="Arial"/>
        </w:rPr>
        <w:t>payments</w:t>
      </w:r>
      <w:r w:rsidR="00A52D73">
        <w:rPr>
          <w:rFonts w:eastAsia="Calibri" w:cs="Arial"/>
        </w:rPr>
        <w:t xml:space="preserve"> for pension, charter school tuition, special education and other costs</w:t>
      </w:r>
      <w:r w:rsidR="00A52D73" w:rsidRPr="00A52D73">
        <w:rPr>
          <w:rFonts w:eastAsia="Calibri" w:cs="Arial"/>
        </w:rPr>
        <w:t>.</w:t>
      </w:r>
      <w:r w:rsidR="003C7D24">
        <w:rPr>
          <w:rFonts w:eastAsia="Calibri" w:cs="Arial"/>
        </w:rPr>
        <w:t xml:space="preserve"> </w:t>
      </w:r>
      <w:r w:rsidR="003C7D24">
        <w:rPr>
          <w:rFonts w:eastAsia="Times New Roman" w:cs="Arial"/>
        </w:rPr>
        <w:t>I</w:t>
      </w:r>
      <w:r w:rsidR="003C7D24" w:rsidRPr="003C7D24">
        <w:rPr>
          <w:rFonts w:eastAsia="Times New Roman" w:cs="Arial"/>
        </w:rPr>
        <w:t xml:space="preserve">n areas where school districts have control over spending, they have been doing all they can to control costs. </w:t>
      </w:r>
      <w:r w:rsidR="001A3D5F">
        <w:rPr>
          <w:rFonts w:eastAsia="Times New Roman" w:cs="Arial"/>
        </w:rPr>
        <w:t>S</w:t>
      </w:r>
      <w:r w:rsidR="003C7D24" w:rsidRPr="003C7D24">
        <w:rPr>
          <w:rFonts w:eastAsia="Times New Roman" w:cs="Arial"/>
        </w:rPr>
        <w:t>chool districts have reduce</w:t>
      </w:r>
      <w:r w:rsidR="004D02DE">
        <w:rPr>
          <w:rFonts w:eastAsia="Times New Roman" w:cs="Arial"/>
        </w:rPr>
        <w:t>d</w:t>
      </w:r>
      <w:r w:rsidR="003C7D24" w:rsidRPr="003C7D24">
        <w:rPr>
          <w:rFonts w:eastAsia="Times New Roman" w:cs="Arial"/>
        </w:rPr>
        <w:t xml:space="preserve"> staffing/salaries </w:t>
      </w:r>
      <w:r w:rsidR="004D02DE">
        <w:rPr>
          <w:rFonts w:eastAsia="Times New Roman" w:cs="Arial"/>
        </w:rPr>
        <w:t xml:space="preserve">and have </w:t>
      </w:r>
      <w:r w:rsidR="003C7D24">
        <w:rPr>
          <w:rFonts w:eastAsia="Times New Roman" w:cs="Arial"/>
        </w:rPr>
        <w:t>take</w:t>
      </w:r>
      <w:r w:rsidR="004D02DE">
        <w:rPr>
          <w:rFonts w:eastAsia="Times New Roman" w:cs="Arial"/>
        </w:rPr>
        <w:t>n</w:t>
      </w:r>
      <w:r w:rsidR="003C7D24">
        <w:rPr>
          <w:rFonts w:eastAsia="Times New Roman" w:cs="Arial"/>
        </w:rPr>
        <w:t xml:space="preserve"> other measures</w:t>
      </w:r>
      <w:r w:rsidR="003C7D24" w:rsidRPr="003C7D24">
        <w:rPr>
          <w:rFonts w:eastAsia="Times New Roman" w:cs="Arial"/>
        </w:rPr>
        <w:t xml:space="preserve"> to save money. In fact, the data shows school districts acting responsibly to reduce expenses where possible and keep controllable areas of growing expense well below the rate of inflation. </w:t>
      </w:r>
    </w:p>
    <w:p w:rsidR="00BC4FE0" w:rsidRDefault="00BC4FE0" w:rsidP="008470B8">
      <w:pPr>
        <w:textAlignment w:val="baseline"/>
        <w:rPr>
          <w:rFonts w:eastAsia="Calibri" w:cs="Arial"/>
        </w:rPr>
      </w:pPr>
      <w:bookmarkStart w:id="0" w:name="_GoBack"/>
      <w:bookmarkEnd w:id="0"/>
    </w:p>
    <w:p w:rsidR="007B3684" w:rsidRPr="007B3684" w:rsidRDefault="006A2201" w:rsidP="007B3684">
      <w:pPr>
        <w:rPr>
          <w:rFonts w:eastAsia="Calibri" w:cs="Arial"/>
        </w:rPr>
      </w:pPr>
      <w:r w:rsidRPr="007B3684">
        <w:rPr>
          <w:rFonts w:cs="Arial"/>
        </w:rPr>
        <w:t xml:space="preserve">Pennsylvania must support a significant and continued financial investment for school districts that is distributed using the funding formula established under Act 35 of 2016 that provides districts with the greatest flexibility to use their resources. </w:t>
      </w:r>
      <w:r w:rsidR="007B3684" w:rsidRPr="007B3684">
        <w:rPr>
          <w:rFonts w:cs="Arial"/>
        </w:rPr>
        <w:t>A</w:t>
      </w:r>
      <w:r w:rsidR="007B3684" w:rsidRPr="007B3684">
        <w:rPr>
          <w:rFonts w:eastAsia="Calibri" w:cs="Arial"/>
        </w:rPr>
        <w:t>ccelerating the work of the new BEF formula is necessary to ensure that school districts see an increase in BEF funding which will provide much needed resources.</w:t>
      </w:r>
    </w:p>
    <w:p w:rsidR="007B3684" w:rsidRPr="008470B8" w:rsidRDefault="007B3684" w:rsidP="007B3684">
      <w:pPr>
        <w:pStyle w:val="Default"/>
        <w:rPr>
          <w:rFonts w:ascii="Arial" w:hAnsi="Arial" w:cs="Arial"/>
          <w:b/>
          <w:sz w:val="16"/>
          <w:szCs w:val="16"/>
        </w:rPr>
      </w:pPr>
    </w:p>
    <w:p w:rsidR="006A2201" w:rsidRPr="008470B8" w:rsidRDefault="006A2201" w:rsidP="00A52D73">
      <w:pPr>
        <w:rPr>
          <w:rFonts w:eastAsia="Calibri" w:cs="Arial"/>
          <w:sz w:val="16"/>
          <w:szCs w:val="16"/>
        </w:rPr>
      </w:pPr>
    </w:p>
    <w:p w:rsidR="00DF09E5" w:rsidRPr="000759C1" w:rsidRDefault="00A01DE6" w:rsidP="00A01DE6">
      <w:pPr>
        <w:jc w:val="center"/>
        <w:rPr>
          <w:rFonts w:cs="Arial"/>
          <w:b/>
          <w:color w:val="1F4E79" w:themeColor="accent5" w:themeShade="80"/>
          <w:sz w:val="24"/>
          <w:szCs w:val="24"/>
        </w:rPr>
      </w:pPr>
      <w:r w:rsidRPr="000759C1">
        <w:rPr>
          <w:rFonts w:cs="Arial"/>
          <w:b/>
          <w:color w:val="1F4E79" w:themeColor="accent5" w:themeShade="80"/>
          <w:sz w:val="24"/>
          <w:szCs w:val="24"/>
        </w:rPr>
        <w:t>Investments for s</w:t>
      </w:r>
      <w:r w:rsidR="00DF09E5" w:rsidRPr="000759C1">
        <w:rPr>
          <w:rFonts w:cs="Arial"/>
          <w:b/>
          <w:color w:val="1F4E79" w:themeColor="accent5" w:themeShade="80"/>
          <w:sz w:val="24"/>
          <w:szCs w:val="24"/>
        </w:rPr>
        <w:t xml:space="preserve">pecial </w:t>
      </w:r>
      <w:r w:rsidRPr="000759C1">
        <w:rPr>
          <w:rFonts w:cs="Arial"/>
          <w:b/>
          <w:color w:val="1F4E79" w:themeColor="accent5" w:themeShade="80"/>
          <w:sz w:val="24"/>
          <w:szCs w:val="24"/>
        </w:rPr>
        <w:t>e</w:t>
      </w:r>
      <w:r w:rsidR="00DF09E5" w:rsidRPr="000759C1">
        <w:rPr>
          <w:rFonts w:cs="Arial"/>
          <w:b/>
          <w:color w:val="1F4E79" w:themeColor="accent5" w:themeShade="80"/>
          <w:sz w:val="24"/>
          <w:szCs w:val="24"/>
        </w:rPr>
        <w:t xml:space="preserve">ducation </w:t>
      </w:r>
      <w:r w:rsidRPr="000759C1">
        <w:rPr>
          <w:rFonts w:cs="Arial"/>
          <w:b/>
          <w:color w:val="1F4E79" w:themeColor="accent5" w:themeShade="80"/>
          <w:sz w:val="24"/>
          <w:szCs w:val="24"/>
        </w:rPr>
        <w:t>f</w:t>
      </w:r>
      <w:r w:rsidR="00DF09E5" w:rsidRPr="000759C1">
        <w:rPr>
          <w:rFonts w:cs="Arial"/>
          <w:b/>
          <w:color w:val="1F4E79" w:themeColor="accent5" w:themeShade="80"/>
          <w:sz w:val="24"/>
          <w:szCs w:val="24"/>
        </w:rPr>
        <w:t>unding</w:t>
      </w:r>
    </w:p>
    <w:p w:rsidR="00A31546" w:rsidRDefault="00972D32" w:rsidP="00972D32">
      <w:pPr>
        <w:pStyle w:val="Default"/>
        <w:rPr>
          <w:rFonts w:ascii="Arial" w:hAnsi="Arial" w:cs="Arial"/>
          <w:b/>
          <w:sz w:val="22"/>
          <w:szCs w:val="22"/>
        </w:rPr>
      </w:pPr>
      <w:r w:rsidRPr="00A31546">
        <w:rPr>
          <w:rFonts w:ascii="Arial" w:hAnsi="Arial" w:cs="Arial"/>
          <w:b/>
          <w:sz w:val="22"/>
          <w:szCs w:val="22"/>
        </w:rPr>
        <w:t>Recommendation:</w:t>
      </w:r>
      <w:r w:rsidR="00A31546" w:rsidRPr="00A31546">
        <w:rPr>
          <w:rFonts w:ascii="Arial" w:hAnsi="Arial" w:cs="Arial"/>
          <w:b/>
          <w:sz w:val="22"/>
          <w:szCs w:val="22"/>
        </w:rPr>
        <w:t xml:space="preserve"> </w:t>
      </w:r>
    </w:p>
    <w:p w:rsidR="00A31546" w:rsidRPr="00D41A5F" w:rsidRDefault="00A31546" w:rsidP="00DF09E5">
      <w:pPr>
        <w:pStyle w:val="Default"/>
        <w:numPr>
          <w:ilvl w:val="0"/>
          <w:numId w:val="5"/>
        </w:numPr>
      </w:pPr>
      <w:r w:rsidRPr="00D41A5F">
        <w:rPr>
          <w:rFonts w:ascii="Arial" w:hAnsi="Arial" w:cs="Arial"/>
          <w:b/>
          <w:sz w:val="22"/>
          <w:szCs w:val="22"/>
        </w:rPr>
        <w:t>Support a minimum $50 million increase for special education</w:t>
      </w:r>
      <w:r w:rsidR="007B3684">
        <w:rPr>
          <w:rFonts w:ascii="Arial" w:hAnsi="Arial" w:cs="Arial"/>
          <w:b/>
          <w:sz w:val="22"/>
          <w:szCs w:val="22"/>
        </w:rPr>
        <w:t>.</w:t>
      </w:r>
      <w:r w:rsidR="00D41A5F" w:rsidRPr="00D41A5F">
        <w:rPr>
          <w:rFonts w:ascii="Arial" w:hAnsi="Arial" w:cs="Arial"/>
          <w:b/>
          <w:sz w:val="22"/>
          <w:szCs w:val="22"/>
        </w:rPr>
        <w:t xml:space="preserve"> </w:t>
      </w:r>
    </w:p>
    <w:p w:rsidR="00D41A5F" w:rsidRPr="008470B8" w:rsidRDefault="00D41A5F" w:rsidP="00D41A5F">
      <w:pPr>
        <w:pStyle w:val="Default"/>
        <w:ind w:left="720"/>
        <w:rPr>
          <w:sz w:val="16"/>
          <w:szCs w:val="16"/>
        </w:rPr>
      </w:pPr>
    </w:p>
    <w:p w:rsidR="00DF09E5" w:rsidRDefault="00DF09E5" w:rsidP="00DF09E5">
      <w:r w:rsidRPr="001C300A">
        <w:t>The education of children with disabilities is one of the most important responsibilities of public education. That these children deserve special accommodations and commitment of tax dollars is not an issue; how to accomplish that goal, however, is a major concern</w:t>
      </w:r>
      <w:r>
        <w:t>.</w:t>
      </w:r>
    </w:p>
    <w:p w:rsidR="00DF09E5" w:rsidRPr="008470B8" w:rsidRDefault="00DF09E5" w:rsidP="00DF09E5">
      <w:pPr>
        <w:rPr>
          <w:sz w:val="16"/>
          <w:szCs w:val="16"/>
        </w:rPr>
      </w:pPr>
    </w:p>
    <w:p w:rsidR="00DF09E5" w:rsidRDefault="00DF09E5" w:rsidP="00DF09E5">
      <w:pPr>
        <w:rPr>
          <w:rFonts w:eastAsia="Calibri" w:cs="Arial"/>
        </w:rPr>
      </w:pPr>
      <w:r w:rsidRPr="008273EA">
        <w:rPr>
          <w:rFonts w:eastAsia="Calibri" w:cs="Arial"/>
        </w:rPr>
        <w:t>In 2007-08, state and federal special education funding accounted for more than half of the expenses public schools incurred in providing mandatory special education programs and services. By the 2018-19 school year, state and federal special education funding are estimated to account for less than one-third of what public schools will be required to spend to provide mandatory special education programs and services.</w:t>
      </w:r>
    </w:p>
    <w:p w:rsidR="00DF09E5" w:rsidRPr="008470B8" w:rsidRDefault="00DF09E5" w:rsidP="00DF09E5">
      <w:pPr>
        <w:rPr>
          <w:rFonts w:cs="Arial"/>
          <w:sz w:val="16"/>
          <w:szCs w:val="16"/>
        </w:rPr>
      </w:pPr>
    </w:p>
    <w:p w:rsidR="00DF09E5" w:rsidRDefault="00DF09E5" w:rsidP="00DF09E5">
      <w:pPr>
        <w:rPr>
          <w:rFonts w:cs="Arial"/>
        </w:rPr>
      </w:pPr>
      <w:r w:rsidRPr="008273EA">
        <w:rPr>
          <w:rFonts w:eastAsia="Calibri" w:cs="Arial"/>
        </w:rPr>
        <w:t>While state and federal special education appropriations have increased nearly $190 million (an average rate of 1.2% annually) over the last 11 years, public school expenses for special education have increased by an estimated $2.3 billion (an average rate of 5.8% annually). The relatively slow growth in state and federal funding for special education combined with steady, significant increases in mandated special education expenses have further exacerbated school districts’ reliance on local funding sources such as property taxes.</w:t>
      </w:r>
      <w:r w:rsidRPr="008273EA">
        <w:rPr>
          <w:rFonts w:cs="Arial"/>
        </w:rPr>
        <w:t xml:space="preserve"> </w:t>
      </w:r>
    </w:p>
    <w:p w:rsidR="00E07D0C" w:rsidRDefault="00E07D0C" w:rsidP="00DF09E5">
      <w:pPr>
        <w:rPr>
          <w:rFonts w:cs="Arial"/>
          <w:bCs/>
        </w:rPr>
      </w:pPr>
    </w:p>
    <w:p w:rsidR="00DF09E5" w:rsidRPr="000759C1" w:rsidRDefault="00972D32" w:rsidP="00A01DE6">
      <w:pPr>
        <w:jc w:val="center"/>
        <w:rPr>
          <w:b/>
          <w:color w:val="1F4E79" w:themeColor="accent5" w:themeShade="80"/>
          <w:sz w:val="24"/>
          <w:szCs w:val="24"/>
        </w:rPr>
      </w:pPr>
      <w:r w:rsidRPr="000759C1">
        <w:rPr>
          <w:rFonts w:cs="Arial"/>
          <w:b/>
          <w:color w:val="1F4E79" w:themeColor="accent5" w:themeShade="80"/>
          <w:sz w:val="24"/>
          <w:szCs w:val="24"/>
        </w:rPr>
        <w:t>Invest</w:t>
      </w:r>
      <w:r w:rsidR="001A3D5F" w:rsidRPr="000759C1">
        <w:rPr>
          <w:rFonts w:cs="Arial"/>
          <w:b/>
          <w:color w:val="1F4E79" w:themeColor="accent5" w:themeShade="80"/>
          <w:sz w:val="24"/>
          <w:szCs w:val="24"/>
        </w:rPr>
        <w:t>ments</w:t>
      </w:r>
      <w:r w:rsidRPr="000759C1">
        <w:rPr>
          <w:rFonts w:cs="Arial"/>
          <w:b/>
          <w:color w:val="1F4E79" w:themeColor="accent5" w:themeShade="80"/>
          <w:sz w:val="24"/>
          <w:szCs w:val="24"/>
        </w:rPr>
        <w:t xml:space="preserve"> </w:t>
      </w:r>
      <w:r w:rsidR="00A01DE6" w:rsidRPr="000759C1">
        <w:rPr>
          <w:rFonts w:cs="Arial"/>
          <w:b/>
          <w:color w:val="1F4E79" w:themeColor="accent5" w:themeShade="80"/>
          <w:sz w:val="24"/>
          <w:szCs w:val="24"/>
        </w:rPr>
        <w:t>for c</w:t>
      </w:r>
      <w:r w:rsidR="00191031" w:rsidRPr="000759C1">
        <w:rPr>
          <w:b/>
          <w:color w:val="1F4E79" w:themeColor="accent5" w:themeShade="80"/>
          <w:sz w:val="24"/>
          <w:szCs w:val="24"/>
        </w:rPr>
        <w:t xml:space="preserve">areer and </w:t>
      </w:r>
      <w:r w:rsidR="00A01DE6" w:rsidRPr="000759C1">
        <w:rPr>
          <w:b/>
          <w:color w:val="1F4E79" w:themeColor="accent5" w:themeShade="80"/>
          <w:sz w:val="24"/>
          <w:szCs w:val="24"/>
        </w:rPr>
        <w:t>t</w:t>
      </w:r>
      <w:r w:rsidR="00191031" w:rsidRPr="000759C1">
        <w:rPr>
          <w:b/>
          <w:color w:val="1F4E79" w:themeColor="accent5" w:themeShade="80"/>
          <w:sz w:val="24"/>
          <w:szCs w:val="24"/>
        </w:rPr>
        <w:t xml:space="preserve">echnical </w:t>
      </w:r>
      <w:r w:rsidR="00A01DE6" w:rsidRPr="000759C1">
        <w:rPr>
          <w:b/>
          <w:color w:val="1F4E79" w:themeColor="accent5" w:themeShade="80"/>
          <w:sz w:val="24"/>
          <w:szCs w:val="24"/>
        </w:rPr>
        <w:t>e</w:t>
      </w:r>
      <w:r w:rsidR="00191031" w:rsidRPr="000759C1">
        <w:rPr>
          <w:b/>
          <w:color w:val="1F4E79" w:themeColor="accent5" w:themeShade="80"/>
          <w:sz w:val="24"/>
          <w:szCs w:val="24"/>
        </w:rPr>
        <w:t>ducation</w:t>
      </w:r>
    </w:p>
    <w:p w:rsidR="008470B8" w:rsidRPr="000759C1" w:rsidRDefault="008470B8" w:rsidP="00DF09E5">
      <w:pPr>
        <w:rPr>
          <w:b/>
          <w:color w:val="1F4E79" w:themeColor="accent5" w:themeShade="80"/>
          <w:sz w:val="16"/>
          <w:szCs w:val="16"/>
        </w:rPr>
      </w:pPr>
    </w:p>
    <w:p w:rsidR="00A01DE6" w:rsidRDefault="00D41A5F" w:rsidP="00DF09E5">
      <w:pPr>
        <w:rPr>
          <w:b/>
        </w:rPr>
      </w:pPr>
      <w:r w:rsidRPr="00D41A5F">
        <w:rPr>
          <w:b/>
        </w:rPr>
        <w:t xml:space="preserve">Recommendation: </w:t>
      </w:r>
    </w:p>
    <w:p w:rsidR="00D41A5F" w:rsidRPr="00A01DE6" w:rsidRDefault="00D41A5F" w:rsidP="00A01DE6">
      <w:pPr>
        <w:pStyle w:val="ListParagraph"/>
        <w:numPr>
          <w:ilvl w:val="0"/>
          <w:numId w:val="5"/>
        </w:numPr>
        <w:rPr>
          <w:rFonts w:ascii="Arial" w:hAnsi="Arial" w:cs="Arial"/>
          <w:b/>
          <w:sz w:val="22"/>
          <w:szCs w:val="22"/>
        </w:rPr>
      </w:pPr>
      <w:r w:rsidRPr="00A01DE6">
        <w:rPr>
          <w:rFonts w:ascii="Arial" w:hAnsi="Arial" w:cs="Arial"/>
          <w:b/>
          <w:sz w:val="22"/>
          <w:szCs w:val="22"/>
        </w:rPr>
        <w:t>Support a minimum $10 million increase that goes to CTE classrooms</w:t>
      </w:r>
      <w:r w:rsidR="007B3684">
        <w:rPr>
          <w:rFonts w:ascii="Arial" w:hAnsi="Arial" w:cs="Arial"/>
          <w:b/>
          <w:sz w:val="22"/>
          <w:szCs w:val="22"/>
        </w:rPr>
        <w:t>.</w:t>
      </w:r>
    </w:p>
    <w:p w:rsidR="00D41A5F" w:rsidRDefault="00D41A5F" w:rsidP="00D507ED">
      <w:pPr>
        <w:autoSpaceDE w:val="0"/>
        <w:autoSpaceDN w:val="0"/>
        <w:adjustRightInd w:val="0"/>
        <w:rPr>
          <w:rFonts w:cs="Arial"/>
        </w:rPr>
      </w:pPr>
    </w:p>
    <w:p w:rsidR="00A35C18" w:rsidRPr="00A35C18" w:rsidRDefault="00D507ED" w:rsidP="00A35C18">
      <w:pPr>
        <w:textAlignment w:val="baseline"/>
        <w:rPr>
          <w:rFonts w:eastAsia="Times New Roman" w:cs="Arial"/>
        </w:rPr>
      </w:pPr>
      <w:r w:rsidRPr="00A35C18">
        <w:rPr>
          <w:rFonts w:cs="Arial"/>
        </w:rPr>
        <w:t xml:space="preserve">Career and technical </w:t>
      </w:r>
      <w:r w:rsidR="0049253C" w:rsidRPr="00A35C18">
        <w:rPr>
          <w:rFonts w:cs="Arial"/>
        </w:rPr>
        <w:t>e</w:t>
      </w:r>
      <w:r w:rsidRPr="00A35C18">
        <w:rPr>
          <w:rFonts w:cs="Arial"/>
        </w:rPr>
        <w:t xml:space="preserve">ducation </w:t>
      </w:r>
      <w:r w:rsidR="00A52D73" w:rsidRPr="00A35C18">
        <w:rPr>
          <w:rFonts w:cs="Arial"/>
        </w:rPr>
        <w:t xml:space="preserve">programs </w:t>
      </w:r>
      <w:r w:rsidRPr="00A35C18">
        <w:rPr>
          <w:rFonts w:cs="Arial"/>
        </w:rPr>
        <w:t>serve 66,940 secondary students enrolled in approved programs of study</w:t>
      </w:r>
      <w:r w:rsidR="00A52D73" w:rsidRPr="00A35C18">
        <w:rPr>
          <w:rFonts w:cs="Arial"/>
        </w:rPr>
        <w:t xml:space="preserve">. </w:t>
      </w:r>
      <w:r w:rsidR="00A35C18" w:rsidRPr="00A35C18">
        <w:rPr>
          <w:rFonts w:cs="Arial"/>
        </w:rPr>
        <w:t>W</w:t>
      </w:r>
      <w:r w:rsidR="00A35C18" w:rsidRPr="00A35C18">
        <w:rPr>
          <w:rFonts w:eastAsia="Times New Roman" w:cs="Arial"/>
        </w:rPr>
        <w:t xml:space="preserve">e are preparing students for tomorrow’s high priority occupations (HPOs). According to the 22 local Workforce Development Boards in the Commonwealth, there are projected to be 56,000 annual openings for HPOs, </w:t>
      </w:r>
      <w:r w:rsidR="00A35C18">
        <w:rPr>
          <w:rFonts w:eastAsia="Times New Roman" w:cs="Arial"/>
        </w:rPr>
        <w:t>including nursing assistants, computer systems analysts, software developers, machine tool operators, electricians and others.</w:t>
      </w:r>
    </w:p>
    <w:p w:rsidR="00D507ED" w:rsidRPr="00A35C18" w:rsidRDefault="00D507ED" w:rsidP="00D507ED">
      <w:pPr>
        <w:autoSpaceDE w:val="0"/>
        <w:autoSpaceDN w:val="0"/>
        <w:adjustRightInd w:val="0"/>
        <w:rPr>
          <w:rFonts w:cs="Arial"/>
          <w:bCs/>
        </w:rPr>
      </w:pPr>
    </w:p>
    <w:p w:rsidR="00DF09E5" w:rsidRDefault="00A35C18" w:rsidP="00A35C18">
      <w:pPr>
        <w:textAlignment w:val="baseline"/>
        <w:rPr>
          <w:rFonts w:cs="Arial"/>
          <w:bCs/>
          <w:color w:val="00000A"/>
        </w:rPr>
      </w:pPr>
      <w:r w:rsidRPr="00A35C18">
        <w:rPr>
          <w:rFonts w:eastAsia="Times New Roman" w:cs="Arial"/>
        </w:rPr>
        <w:t xml:space="preserve">Despite the emergence and recognition of CTE as an integral part of Pennsylvania’s economic future, the career and technical education line item had remained unchanged between 2007-08 and 2017-18. </w:t>
      </w:r>
      <w:r w:rsidR="00492B3E" w:rsidRPr="00D507ED">
        <w:rPr>
          <w:rFonts w:cs="Arial"/>
          <w:bCs/>
          <w:color w:val="00000A"/>
        </w:rPr>
        <w:t xml:space="preserve">The </w:t>
      </w:r>
      <w:r>
        <w:rPr>
          <w:rFonts w:cs="Arial"/>
          <w:bCs/>
          <w:color w:val="00000A"/>
        </w:rPr>
        <w:t xml:space="preserve">proposed 2019-20 </w:t>
      </w:r>
      <w:r w:rsidR="00492B3E" w:rsidRPr="00D507ED">
        <w:rPr>
          <w:rFonts w:cs="Arial"/>
          <w:bCs/>
          <w:color w:val="00000A"/>
        </w:rPr>
        <w:t>budget includes a $10 million increase for career and technical education programs</w:t>
      </w:r>
      <w:r>
        <w:rPr>
          <w:rFonts w:cs="Arial"/>
          <w:bCs/>
          <w:color w:val="00000A"/>
        </w:rPr>
        <w:t xml:space="preserve">; </w:t>
      </w:r>
      <w:r w:rsidR="00E07D0C">
        <w:rPr>
          <w:rFonts w:cs="Arial"/>
          <w:bCs/>
          <w:color w:val="00000A"/>
        </w:rPr>
        <w:t>however,</w:t>
      </w:r>
      <w:r>
        <w:rPr>
          <w:rFonts w:cs="Arial"/>
          <w:bCs/>
          <w:color w:val="00000A"/>
        </w:rPr>
        <w:t xml:space="preserve"> these dollars are targeted for a $4 million increase to Pennsylvania’s Manufacturing to Career Training Grant, and $6 million to develop and expand adult career and technical education.</w:t>
      </w:r>
    </w:p>
    <w:p w:rsidR="00A35C18" w:rsidRDefault="00A35C18" w:rsidP="00A35C18">
      <w:pPr>
        <w:textAlignment w:val="baseline"/>
        <w:rPr>
          <w:rFonts w:cs="Arial"/>
          <w:color w:val="000000"/>
        </w:rPr>
      </w:pPr>
    </w:p>
    <w:p w:rsidR="00A35C18" w:rsidRPr="00D507ED" w:rsidRDefault="00A35C18" w:rsidP="00A35C18">
      <w:pPr>
        <w:textAlignment w:val="baseline"/>
        <w:rPr>
          <w:rFonts w:cs="Arial"/>
          <w:color w:val="000000"/>
        </w:rPr>
      </w:pPr>
      <w:r>
        <w:rPr>
          <w:rFonts w:cs="Arial"/>
          <w:color w:val="000000"/>
        </w:rPr>
        <w:t>While these efforts may be worthy use of state funding, we urge the General Assembly to provide</w:t>
      </w:r>
      <w:r w:rsidR="00E07D0C">
        <w:rPr>
          <w:rFonts w:cs="Arial"/>
          <w:color w:val="000000"/>
        </w:rPr>
        <w:t xml:space="preserve"> a minimum</w:t>
      </w:r>
      <w:r>
        <w:rPr>
          <w:rFonts w:cs="Arial"/>
          <w:color w:val="000000"/>
        </w:rPr>
        <w:t xml:space="preserve"> $10 million </w:t>
      </w:r>
      <w:r w:rsidR="00E07D0C">
        <w:rPr>
          <w:rFonts w:cs="Arial"/>
          <w:color w:val="000000"/>
        </w:rPr>
        <w:t xml:space="preserve">increase </w:t>
      </w:r>
      <w:r>
        <w:rPr>
          <w:rFonts w:cs="Arial"/>
          <w:color w:val="000000"/>
        </w:rPr>
        <w:t xml:space="preserve">to be </w:t>
      </w:r>
      <w:r w:rsidR="00E07D0C">
        <w:rPr>
          <w:rFonts w:cs="Arial"/>
          <w:color w:val="000000"/>
        </w:rPr>
        <w:t>targeted</w:t>
      </w:r>
      <w:r>
        <w:rPr>
          <w:rFonts w:cs="Arial"/>
          <w:color w:val="000000"/>
        </w:rPr>
        <w:t xml:space="preserve"> to secondary level CTE classrooms for career readiness and basic education needs.</w:t>
      </w:r>
    </w:p>
    <w:p w:rsidR="00D507ED" w:rsidRDefault="00D507ED" w:rsidP="00D507ED">
      <w:pPr>
        <w:autoSpaceDE w:val="0"/>
        <w:autoSpaceDN w:val="0"/>
        <w:adjustRightInd w:val="0"/>
        <w:rPr>
          <w:rFonts w:cs="Arial"/>
          <w:color w:val="000000"/>
        </w:rPr>
      </w:pPr>
    </w:p>
    <w:p w:rsidR="00E07D0C" w:rsidRPr="00D507ED" w:rsidRDefault="00E07D0C" w:rsidP="00D507ED">
      <w:pPr>
        <w:autoSpaceDE w:val="0"/>
        <w:autoSpaceDN w:val="0"/>
        <w:adjustRightInd w:val="0"/>
        <w:rPr>
          <w:rFonts w:cs="Arial"/>
          <w:color w:val="000000"/>
        </w:rPr>
      </w:pPr>
    </w:p>
    <w:p w:rsidR="00D507ED" w:rsidRPr="000759C1" w:rsidRDefault="00972D32" w:rsidP="008269BB">
      <w:pPr>
        <w:autoSpaceDE w:val="0"/>
        <w:autoSpaceDN w:val="0"/>
        <w:adjustRightInd w:val="0"/>
        <w:jc w:val="center"/>
        <w:rPr>
          <w:rFonts w:cs="Arial"/>
          <w:b/>
          <w:color w:val="1F4E79" w:themeColor="accent5" w:themeShade="80"/>
          <w:sz w:val="24"/>
          <w:szCs w:val="24"/>
        </w:rPr>
      </w:pPr>
      <w:r w:rsidRPr="000759C1">
        <w:rPr>
          <w:rFonts w:cs="Arial"/>
          <w:b/>
          <w:color w:val="1F4E79" w:themeColor="accent5" w:themeShade="80"/>
          <w:sz w:val="24"/>
          <w:szCs w:val="24"/>
        </w:rPr>
        <w:t xml:space="preserve">Investments </w:t>
      </w:r>
      <w:r w:rsidR="00A01DE6" w:rsidRPr="000759C1">
        <w:rPr>
          <w:rFonts w:cs="Arial"/>
          <w:b/>
          <w:color w:val="1F4E79" w:themeColor="accent5" w:themeShade="80"/>
          <w:sz w:val="24"/>
          <w:szCs w:val="24"/>
        </w:rPr>
        <w:t>for</w:t>
      </w:r>
      <w:r w:rsidRPr="000759C1">
        <w:rPr>
          <w:rFonts w:cs="Arial"/>
          <w:b/>
          <w:color w:val="1F4E79" w:themeColor="accent5" w:themeShade="80"/>
          <w:sz w:val="24"/>
          <w:szCs w:val="24"/>
        </w:rPr>
        <w:t xml:space="preserve"> </w:t>
      </w:r>
      <w:r w:rsidR="00A01DE6" w:rsidRPr="000759C1">
        <w:rPr>
          <w:rFonts w:cs="Arial"/>
          <w:b/>
          <w:color w:val="1F4E79" w:themeColor="accent5" w:themeShade="80"/>
          <w:sz w:val="24"/>
          <w:szCs w:val="24"/>
        </w:rPr>
        <w:t>s</w:t>
      </w:r>
      <w:r w:rsidRPr="000759C1">
        <w:rPr>
          <w:rFonts w:cs="Arial"/>
          <w:b/>
          <w:color w:val="1F4E79" w:themeColor="accent5" w:themeShade="80"/>
          <w:sz w:val="24"/>
          <w:szCs w:val="24"/>
        </w:rPr>
        <w:t xml:space="preserve">chool </w:t>
      </w:r>
      <w:r w:rsidR="00A01DE6" w:rsidRPr="000759C1">
        <w:rPr>
          <w:rFonts w:cs="Arial"/>
          <w:b/>
          <w:color w:val="1F4E79" w:themeColor="accent5" w:themeShade="80"/>
          <w:sz w:val="24"/>
          <w:szCs w:val="24"/>
        </w:rPr>
        <w:t>s</w:t>
      </w:r>
      <w:r w:rsidRPr="000759C1">
        <w:rPr>
          <w:rFonts w:cs="Arial"/>
          <w:b/>
          <w:color w:val="1F4E79" w:themeColor="accent5" w:themeShade="80"/>
          <w:sz w:val="24"/>
          <w:szCs w:val="24"/>
        </w:rPr>
        <w:t xml:space="preserve">afety and </w:t>
      </w:r>
      <w:r w:rsidR="00A01DE6" w:rsidRPr="000759C1">
        <w:rPr>
          <w:rFonts w:cs="Arial"/>
          <w:b/>
          <w:color w:val="1F4E79" w:themeColor="accent5" w:themeShade="80"/>
          <w:sz w:val="24"/>
          <w:szCs w:val="24"/>
        </w:rPr>
        <w:t>s</w:t>
      </w:r>
      <w:r w:rsidRPr="000759C1">
        <w:rPr>
          <w:rFonts w:cs="Arial"/>
          <w:b/>
          <w:color w:val="1F4E79" w:themeColor="accent5" w:themeShade="80"/>
          <w:sz w:val="24"/>
          <w:szCs w:val="24"/>
        </w:rPr>
        <w:t>ecurity needs</w:t>
      </w:r>
    </w:p>
    <w:p w:rsidR="008470B8" w:rsidRPr="008470B8" w:rsidRDefault="008470B8" w:rsidP="00D507ED">
      <w:pPr>
        <w:autoSpaceDE w:val="0"/>
        <w:autoSpaceDN w:val="0"/>
        <w:adjustRightInd w:val="0"/>
        <w:rPr>
          <w:rFonts w:cs="Arial"/>
          <w:b/>
          <w:color w:val="000000"/>
          <w:sz w:val="16"/>
          <w:szCs w:val="16"/>
        </w:rPr>
      </w:pPr>
    </w:p>
    <w:p w:rsidR="008269BB" w:rsidRDefault="008269BB" w:rsidP="00D507ED">
      <w:pPr>
        <w:autoSpaceDE w:val="0"/>
        <w:autoSpaceDN w:val="0"/>
        <w:adjustRightInd w:val="0"/>
        <w:rPr>
          <w:rFonts w:cs="Arial"/>
          <w:b/>
          <w:color w:val="000000"/>
        </w:rPr>
      </w:pPr>
      <w:r w:rsidRPr="008269BB">
        <w:rPr>
          <w:rFonts w:cs="Arial"/>
          <w:b/>
          <w:color w:val="000000"/>
        </w:rPr>
        <w:t xml:space="preserve">Recommendation: </w:t>
      </w:r>
    </w:p>
    <w:p w:rsidR="008269BB" w:rsidRPr="008269BB" w:rsidRDefault="008269BB" w:rsidP="008269BB">
      <w:pPr>
        <w:pStyle w:val="ListParagraph"/>
        <w:numPr>
          <w:ilvl w:val="0"/>
          <w:numId w:val="5"/>
        </w:numPr>
        <w:autoSpaceDE w:val="0"/>
        <w:autoSpaceDN w:val="0"/>
        <w:adjustRightInd w:val="0"/>
        <w:rPr>
          <w:rFonts w:ascii="Arial" w:hAnsi="Arial" w:cs="Arial"/>
          <w:b/>
          <w:color w:val="000000"/>
          <w:sz w:val="22"/>
          <w:szCs w:val="22"/>
        </w:rPr>
      </w:pPr>
      <w:r w:rsidRPr="008269BB">
        <w:rPr>
          <w:rFonts w:ascii="Arial" w:hAnsi="Arial" w:cs="Arial"/>
          <w:b/>
          <w:color w:val="000000"/>
          <w:sz w:val="22"/>
          <w:szCs w:val="22"/>
        </w:rPr>
        <w:t xml:space="preserve">Support a minimum $60 million </w:t>
      </w:r>
      <w:r w:rsidR="00E07D0C">
        <w:rPr>
          <w:rFonts w:ascii="Arial" w:hAnsi="Arial" w:cs="Arial"/>
          <w:b/>
          <w:color w:val="000000"/>
          <w:sz w:val="22"/>
          <w:szCs w:val="22"/>
        </w:rPr>
        <w:t>increase</w:t>
      </w:r>
      <w:r>
        <w:rPr>
          <w:rFonts w:ascii="Arial" w:hAnsi="Arial" w:cs="Arial"/>
          <w:b/>
          <w:color w:val="000000"/>
          <w:sz w:val="22"/>
          <w:szCs w:val="22"/>
        </w:rPr>
        <w:t xml:space="preserve"> to continue efforts begun last year to address various safety initiatives</w:t>
      </w:r>
      <w:r w:rsidR="007B3684">
        <w:rPr>
          <w:rFonts w:ascii="Arial" w:hAnsi="Arial" w:cs="Arial"/>
          <w:b/>
          <w:color w:val="000000"/>
          <w:sz w:val="22"/>
          <w:szCs w:val="22"/>
        </w:rPr>
        <w:t>.</w:t>
      </w:r>
    </w:p>
    <w:p w:rsidR="008269BB" w:rsidRPr="008269BB" w:rsidRDefault="008269BB" w:rsidP="008269BB">
      <w:pPr>
        <w:pStyle w:val="ListParagraph"/>
        <w:autoSpaceDE w:val="0"/>
        <w:autoSpaceDN w:val="0"/>
        <w:adjustRightInd w:val="0"/>
        <w:rPr>
          <w:rFonts w:cs="Arial"/>
          <w:b/>
          <w:color w:val="000000"/>
        </w:rPr>
      </w:pPr>
    </w:p>
    <w:p w:rsidR="00B62D39" w:rsidRDefault="00B62D39" w:rsidP="00B62D39">
      <w:pPr>
        <w:rPr>
          <w:rFonts w:eastAsia="Calibri" w:cs="Arial"/>
        </w:rPr>
      </w:pPr>
      <w:r w:rsidRPr="00A66655">
        <w:rPr>
          <w:rFonts w:eastAsia="Calibri" w:cs="Arial"/>
        </w:rPr>
        <w:t xml:space="preserve">In the wake of </w:t>
      </w:r>
      <w:proofErr w:type="gramStart"/>
      <w:r w:rsidRPr="00A66655">
        <w:rPr>
          <w:rFonts w:eastAsia="Calibri" w:cs="Arial"/>
        </w:rPr>
        <w:t>a number of</w:t>
      </w:r>
      <w:proofErr w:type="gramEnd"/>
      <w:r w:rsidRPr="00A66655">
        <w:rPr>
          <w:rFonts w:eastAsia="Calibri" w:cs="Arial"/>
        </w:rPr>
        <w:t xml:space="preserve"> horrific school shootings around the country which resulted in the tragic loss of life, Pennsylvania wisely and decisively acted to address school safety and security </w:t>
      </w:r>
      <w:r w:rsidR="00E466A0">
        <w:rPr>
          <w:rFonts w:eastAsia="Calibri" w:cs="Arial"/>
        </w:rPr>
        <w:t xml:space="preserve">in the </w:t>
      </w:r>
      <w:r w:rsidRPr="00A66655">
        <w:rPr>
          <w:rFonts w:eastAsia="Calibri" w:cs="Arial"/>
        </w:rPr>
        <w:t>2018-19 state budget. Through the appropriation of $60 million for a new grant program and the passage of act 44 of 2018, which, among other important provisions, established the School Safety and Security Committee to administer the grant program, survey schools, and develop school safety assessment criteria, Pennsylvania made significant progress towards protecting students and staff.</w:t>
      </w:r>
    </w:p>
    <w:p w:rsidR="00A66655" w:rsidRPr="00A66655" w:rsidRDefault="00A66655" w:rsidP="00B62D39">
      <w:pPr>
        <w:rPr>
          <w:rFonts w:eastAsia="Calibri" w:cs="Arial"/>
        </w:rPr>
      </w:pPr>
    </w:p>
    <w:p w:rsidR="00B62D39" w:rsidRDefault="00B62D39" w:rsidP="00B62D39">
      <w:pPr>
        <w:rPr>
          <w:rFonts w:eastAsia="Calibri" w:cs="Arial"/>
        </w:rPr>
      </w:pPr>
      <w:r w:rsidRPr="00A66655">
        <w:rPr>
          <w:rFonts w:eastAsia="Calibri" w:cs="Arial"/>
        </w:rPr>
        <w:t>However, there is much yet to do as we build on Act 44 and continue to develop further sound policies</w:t>
      </w:r>
      <w:r w:rsidR="00E07D0C">
        <w:rPr>
          <w:rFonts w:eastAsia="Calibri" w:cs="Arial"/>
        </w:rPr>
        <w:t>. One</w:t>
      </w:r>
      <w:r w:rsidRPr="00A66655">
        <w:rPr>
          <w:rFonts w:eastAsia="Calibri" w:cs="Arial"/>
        </w:rPr>
        <w:t xml:space="preserve"> thing learned during the grant application process</w:t>
      </w:r>
      <w:r w:rsidR="00E07D0C">
        <w:rPr>
          <w:rFonts w:eastAsia="Calibri" w:cs="Arial"/>
        </w:rPr>
        <w:t xml:space="preserve"> </w:t>
      </w:r>
      <w:r w:rsidRPr="00A66655">
        <w:rPr>
          <w:rFonts w:eastAsia="Calibri" w:cs="Arial"/>
        </w:rPr>
        <w:t>is that the need expressed by schools far outweigh the available resources allocated. In the hundreds of applications received more than $320 million in grant requests were reportedly made, far surpassing the initial state investment</w:t>
      </w:r>
      <w:r w:rsidR="00E07D0C">
        <w:rPr>
          <w:rFonts w:eastAsia="Calibri" w:cs="Arial"/>
        </w:rPr>
        <w:t xml:space="preserve"> of $60 million</w:t>
      </w:r>
      <w:r w:rsidRPr="00A66655">
        <w:rPr>
          <w:rFonts w:eastAsia="Calibri" w:cs="Arial"/>
        </w:rPr>
        <w:t>.</w:t>
      </w:r>
    </w:p>
    <w:p w:rsidR="00A66655" w:rsidRPr="00A66655" w:rsidRDefault="00A66655" w:rsidP="00B62D39">
      <w:pPr>
        <w:rPr>
          <w:rFonts w:eastAsia="Calibri" w:cs="Arial"/>
        </w:rPr>
      </w:pPr>
    </w:p>
    <w:p w:rsidR="00DF09E5" w:rsidRPr="00DF09E5" w:rsidRDefault="00E07D0C" w:rsidP="00E07D0C">
      <w:pPr>
        <w:rPr>
          <w:rFonts w:cs="Arial"/>
        </w:rPr>
      </w:pPr>
      <w:r>
        <w:rPr>
          <w:rFonts w:cs="Arial"/>
        </w:rPr>
        <w:t>The governor’s proposal provides an</w:t>
      </w:r>
      <w:r w:rsidR="00A66655" w:rsidRPr="00DF09E5">
        <w:rPr>
          <w:rFonts w:cs="Arial"/>
        </w:rPr>
        <w:t xml:space="preserve"> additional $45 million for school safety</w:t>
      </w:r>
      <w:r>
        <w:rPr>
          <w:rFonts w:cs="Arial"/>
        </w:rPr>
        <w:t>.</w:t>
      </w:r>
      <w:r w:rsidR="00A66655" w:rsidRPr="00DF09E5">
        <w:rPr>
          <w:rFonts w:cs="Arial"/>
        </w:rPr>
        <w:t xml:space="preserve"> We know that we have made significant progress towards protecting students and staff, but there is still much to do. </w:t>
      </w:r>
      <w:r w:rsidR="00B62D39" w:rsidRPr="00A66655">
        <w:rPr>
          <w:rFonts w:eastAsia="Calibri" w:cs="Arial"/>
        </w:rPr>
        <w:t>We respectfully request that you recognize the great need for further investment in school safety and security in order to provide schools with the resources necessary to provide a safe environment for students to learn and grow.</w:t>
      </w:r>
    </w:p>
    <w:p w:rsidR="00DF09E5" w:rsidRPr="00DF09E5" w:rsidRDefault="00DF09E5">
      <w:pPr>
        <w:rPr>
          <w:rFonts w:cs="Arial"/>
        </w:rPr>
      </w:pPr>
    </w:p>
    <w:sectPr w:rsidR="00DF09E5" w:rsidRPr="00DF09E5" w:rsidSect="000759C1">
      <w:footerReference w:type="default" r:id="rId8"/>
      <w:footerReference w:type="first" r:id="rId9"/>
      <w:type w:val="continuous"/>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AA7" w:rsidRDefault="005A4AA7" w:rsidP="005A4AA7">
      <w:r>
        <w:separator/>
      </w:r>
    </w:p>
  </w:endnote>
  <w:endnote w:type="continuationSeparator" w:id="0">
    <w:p w:rsidR="005A4AA7" w:rsidRDefault="005A4AA7" w:rsidP="005A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AA7" w:rsidRDefault="005A4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267046"/>
      <w:docPartObj>
        <w:docPartGallery w:val="Page Numbers (Bottom of Page)"/>
        <w:docPartUnique/>
      </w:docPartObj>
    </w:sdtPr>
    <w:sdtEndPr>
      <w:rPr>
        <w:noProof/>
      </w:rPr>
    </w:sdtEndPr>
    <w:sdtContent>
      <w:p w:rsidR="005A4AA7" w:rsidRDefault="005A4A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A4AA7" w:rsidRDefault="005A4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AA7" w:rsidRDefault="005A4AA7" w:rsidP="005A4AA7">
      <w:r>
        <w:separator/>
      </w:r>
    </w:p>
  </w:footnote>
  <w:footnote w:type="continuationSeparator" w:id="0">
    <w:p w:rsidR="005A4AA7" w:rsidRDefault="005A4AA7" w:rsidP="005A4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BD9"/>
    <w:multiLevelType w:val="hybridMultilevel"/>
    <w:tmpl w:val="C4EA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73B75"/>
    <w:multiLevelType w:val="hybridMultilevel"/>
    <w:tmpl w:val="560E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23BD5"/>
    <w:multiLevelType w:val="hybridMultilevel"/>
    <w:tmpl w:val="D8F6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9392F"/>
    <w:multiLevelType w:val="hybridMultilevel"/>
    <w:tmpl w:val="FD706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518AF"/>
    <w:multiLevelType w:val="hybridMultilevel"/>
    <w:tmpl w:val="880E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85"/>
    <w:rsid w:val="000759C1"/>
    <w:rsid w:val="000E1319"/>
    <w:rsid w:val="00171D50"/>
    <w:rsid w:val="00191031"/>
    <w:rsid w:val="001A3D5F"/>
    <w:rsid w:val="001D2BB0"/>
    <w:rsid w:val="003C7D24"/>
    <w:rsid w:val="004576FF"/>
    <w:rsid w:val="0049253C"/>
    <w:rsid w:val="00492B3E"/>
    <w:rsid w:val="0049600D"/>
    <w:rsid w:val="004D02DE"/>
    <w:rsid w:val="005A4AA7"/>
    <w:rsid w:val="006A2201"/>
    <w:rsid w:val="00717E47"/>
    <w:rsid w:val="007206F3"/>
    <w:rsid w:val="0072739B"/>
    <w:rsid w:val="007B3684"/>
    <w:rsid w:val="00815885"/>
    <w:rsid w:val="008269BB"/>
    <w:rsid w:val="008470B8"/>
    <w:rsid w:val="00863676"/>
    <w:rsid w:val="008874DF"/>
    <w:rsid w:val="00972D32"/>
    <w:rsid w:val="009852FB"/>
    <w:rsid w:val="00A01DE6"/>
    <w:rsid w:val="00A31546"/>
    <w:rsid w:val="00A35C18"/>
    <w:rsid w:val="00A52D73"/>
    <w:rsid w:val="00A66655"/>
    <w:rsid w:val="00AE05D2"/>
    <w:rsid w:val="00B62D39"/>
    <w:rsid w:val="00BC4FE0"/>
    <w:rsid w:val="00C1690E"/>
    <w:rsid w:val="00C50F56"/>
    <w:rsid w:val="00C56284"/>
    <w:rsid w:val="00CE5306"/>
    <w:rsid w:val="00D00A17"/>
    <w:rsid w:val="00D41A5F"/>
    <w:rsid w:val="00D507ED"/>
    <w:rsid w:val="00DF09E5"/>
    <w:rsid w:val="00E07D0C"/>
    <w:rsid w:val="00E466A0"/>
    <w:rsid w:val="00E94771"/>
    <w:rsid w:val="00F9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11D2"/>
  <w15:chartTrackingRefBased/>
  <w15:docId w15:val="{477DE7FC-EC96-4502-BBAE-3BFF7421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84C"/>
    <w:pPr>
      <w:spacing w:after="0" w:line="240" w:lineRule="auto"/>
    </w:pPr>
    <w:rPr>
      <w:rFonts w:ascii="Arial" w:hAnsi="Arial"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9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F09E5"/>
    <w:pPr>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5A4AA7"/>
    <w:pPr>
      <w:tabs>
        <w:tab w:val="center" w:pos="4680"/>
        <w:tab w:val="right" w:pos="9360"/>
      </w:tabs>
    </w:pPr>
  </w:style>
  <w:style w:type="character" w:customStyle="1" w:styleId="HeaderChar">
    <w:name w:val="Header Char"/>
    <w:basedOn w:val="DefaultParagraphFont"/>
    <w:link w:val="Header"/>
    <w:uiPriority w:val="99"/>
    <w:rsid w:val="005A4AA7"/>
    <w:rPr>
      <w:rFonts w:ascii="Arial" w:hAnsi="Arial" w:cs="Calibri"/>
    </w:rPr>
  </w:style>
  <w:style w:type="paragraph" w:styleId="Footer">
    <w:name w:val="footer"/>
    <w:basedOn w:val="Normal"/>
    <w:link w:val="FooterChar"/>
    <w:uiPriority w:val="99"/>
    <w:unhideWhenUsed/>
    <w:rsid w:val="005A4AA7"/>
    <w:pPr>
      <w:tabs>
        <w:tab w:val="center" w:pos="4680"/>
        <w:tab w:val="right" w:pos="9360"/>
      </w:tabs>
    </w:pPr>
  </w:style>
  <w:style w:type="character" w:customStyle="1" w:styleId="FooterChar">
    <w:name w:val="Footer Char"/>
    <w:basedOn w:val="DefaultParagraphFont"/>
    <w:link w:val="Footer"/>
    <w:uiPriority w:val="99"/>
    <w:rsid w:val="005A4AA7"/>
    <w:rPr>
      <w:rFonts w:ascii="Arial"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Cindy Eckerd</cp:lastModifiedBy>
  <cp:revision>22</cp:revision>
  <cp:lastPrinted>2019-04-03T15:52:00Z</cp:lastPrinted>
  <dcterms:created xsi:type="dcterms:W3CDTF">2019-03-22T16:19:00Z</dcterms:created>
  <dcterms:modified xsi:type="dcterms:W3CDTF">2019-04-03T15:54:00Z</dcterms:modified>
</cp:coreProperties>
</file>